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5189" w14:textId="77777777" w:rsidR="00CC75AE" w:rsidRPr="006675B6" w:rsidRDefault="00000000">
      <w:pPr>
        <w:jc w:val="center"/>
        <w:rPr>
          <w:rFonts w:ascii="Arial" w:hAnsi="Arial" w:cs="Arial"/>
          <w:sz w:val="32"/>
          <w:szCs w:val="32"/>
        </w:rPr>
      </w:pPr>
      <w:r w:rsidRPr="006675B6">
        <w:rPr>
          <w:rFonts w:ascii="Arial" w:hAnsi="Arial" w:cs="Arial"/>
          <w:b/>
          <w:sz w:val="32"/>
          <w:szCs w:val="32"/>
        </w:rPr>
        <w:t>Jamie Michael Pina, PhD, MSPH, FAMIA</w:t>
      </w:r>
    </w:p>
    <w:p w14:paraId="6768B24D" w14:textId="19CD27A8" w:rsidR="00CC75AE" w:rsidRPr="006675B6" w:rsidRDefault="00000000" w:rsidP="006675B6">
      <w:pPr>
        <w:jc w:val="center"/>
        <w:rPr>
          <w:rFonts w:ascii="Arial" w:hAnsi="Arial" w:cs="Arial"/>
          <w:sz w:val="21"/>
          <w:szCs w:val="21"/>
        </w:rPr>
      </w:pPr>
      <w:r w:rsidRPr="006675B6">
        <w:rPr>
          <w:rFonts w:ascii="Arial" w:hAnsi="Arial" w:cs="Arial"/>
          <w:i/>
          <w:sz w:val="21"/>
          <w:szCs w:val="21"/>
        </w:rPr>
        <w:t>Executive Leader in Data Strategy, Public Health Informatics, and Technology Modernization</w:t>
      </w:r>
    </w:p>
    <w:p w14:paraId="368D17C7" w14:textId="2D3873A5" w:rsidR="00CC75AE" w:rsidRPr="006675B6" w:rsidRDefault="00000000">
      <w:pPr>
        <w:spacing w:line="312" w:lineRule="auto"/>
        <w:rPr>
          <w:rFonts w:ascii="Arial" w:hAnsi="Arial" w:cs="Arial"/>
          <w:sz w:val="21"/>
          <w:szCs w:val="21"/>
        </w:rPr>
      </w:pPr>
      <w:r w:rsidRPr="006675B6">
        <w:rPr>
          <w:rFonts w:ascii="Arial" w:hAnsi="Arial" w:cs="Arial"/>
          <w:sz w:val="21"/>
          <w:szCs w:val="21"/>
        </w:rPr>
        <w:t xml:space="preserve">Jamie Michael Pina is an accomplished executive, scientist, and thought leader in </w:t>
      </w:r>
      <w:r w:rsidR="0074760D" w:rsidRPr="006675B6">
        <w:rPr>
          <w:rFonts w:ascii="Arial" w:hAnsi="Arial" w:cs="Arial"/>
          <w:sz w:val="21"/>
          <w:szCs w:val="21"/>
        </w:rPr>
        <w:t xml:space="preserve">data strategy, </w:t>
      </w:r>
      <w:r w:rsidR="0074760D" w:rsidRPr="006675B6">
        <w:rPr>
          <w:rFonts w:ascii="Arial" w:hAnsi="Arial" w:cs="Arial"/>
          <w:sz w:val="21"/>
          <w:szCs w:val="21"/>
        </w:rPr>
        <w:t>informatics</w:t>
      </w:r>
      <w:r w:rsidR="0074760D" w:rsidRPr="006675B6">
        <w:rPr>
          <w:rFonts w:ascii="Arial" w:hAnsi="Arial" w:cs="Arial"/>
          <w:sz w:val="21"/>
          <w:szCs w:val="21"/>
        </w:rPr>
        <w:t xml:space="preserve">, and </w:t>
      </w:r>
      <w:r w:rsidRPr="006675B6">
        <w:rPr>
          <w:rFonts w:ascii="Arial" w:hAnsi="Arial" w:cs="Arial"/>
          <w:sz w:val="21"/>
          <w:szCs w:val="21"/>
        </w:rPr>
        <w:t>public health data modernization. With over two decades of experience spanning research, technology, and health data strategy, he has led transformative initiatives in public health, biomedical informatics, and artificial intelligence applications in healthcare.</w:t>
      </w:r>
    </w:p>
    <w:p w14:paraId="5DD60508" w14:textId="7208556F" w:rsidR="00CC75AE" w:rsidRPr="006675B6" w:rsidRDefault="00000000">
      <w:pPr>
        <w:spacing w:line="312" w:lineRule="auto"/>
        <w:rPr>
          <w:rFonts w:ascii="Arial" w:hAnsi="Arial" w:cs="Arial"/>
          <w:sz w:val="21"/>
          <w:szCs w:val="21"/>
        </w:rPr>
      </w:pPr>
      <w:r w:rsidRPr="006675B6">
        <w:rPr>
          <w:rFonts w:ascii="Arial" w:hAnsi="Arial" w:cs="Arial"/>
          <w:sz w:val="21"/>
          <w:szCs w:val="21"/>
        </w:rPr>
        <w:t xml:space="preserve">Currently serving as Senior Director of the </w:t>
      </w:r>
      <w:hyperlink r:id="rId6" w:history="1">
        <w:r w:rsidRPr="006675B6">
          <w:rPr>
            <w:rStyle w:val="Hyperlink"/>
            <w:rFonts w:ascii="Arial" w:hAnsi="Arial" w:cs="Arial"/>
            <w:sz w:val="21"/>
            <w:szCs w:val="21"/>
          </w:rPr>
          <w:t>Center for Data Modernization Solutions</w:t>
        </w:r>
      </w:hyperlink>
      <w:r w:rsidRPr="006675B6">
        <w:rPr>
          <w:rFonts w:ascii="Arial" w:hAnsi="Arial" w:cs="Arial"/>
          <w:sz w:val="21"/>
          <w:szCs w:val="21"/>
        </w:rPr>
        <w:t xml:space="preserve"> and Scientific Director of Public Health Technology at RTI International, Dr. Pina advances data-driven solutions that enhance public health infrastructure, inform policy, and improve health outcomes. Prior to this role, he was Vice President of Public Health Data Modernization &amp; Informatics at ASTHO, where he spearheaded national efforts to modernize data systems, secured critical funding, and positioned data modernization as a strategic imperative.</w:t>
      </w:r>
    </w:p>
    <w:p w14:paraId="768BF8A4" w14:textId="0731BA85" w:rsidR="00CC75AE" w:rsidRPr="006675B6" w:rsidRDefault="00000000">
      <w:pPr>
        <w:spacing w:line="312" w:lineRule="auto"/>
        <w:rPr>
          <w:rFonts w:ascii="Arial" w:hAnsi="Arial" w:cs="Arial"/>
          <w:sz w:val="21"/>
          <w:szCs w:val="21"/>
        </w:rPr>
      </w:pPr>
      <w:r w:rsidRPr="006675B6">
        <w:rPr>
          <w:rFonts w:ascii="Arial" w:hAnsi="Arial" w:cs="Arial"/>
          <w:sz w:val="21"/>
          <w:szCs w:val="21"/>
        </w:rPr>
        <w:t xml:space="preserve">A recognized leader in public health informatics, Dr. Pina has played a pivotal role in national initiatives, serving as a member of the </w:t>
      </w:r>
      <w:hyperlink r:id="rId7" w:history="1">
        <w:r w:rsidRPr="006675B6">
          <w:rPr>
            <w:rStyle w:val="Hyperlink"/>
            <w:rFonts w:ascii="Arial" w:hAnsi="Arial" w:cs="Arial"/>
            <w:sz w:val="21"/>
            <w:szCs w:val="21"/>
          </w:rPr>
          <w:t>HITAC Public Health Data Systems Task Force</w:t>
        </w:r>
      </w:hyperlink>
      <w:r w:rsidRPr="006675B6">
        <w:rPr>
          <w:rFonts w:ascii="Arial" w:hAnsi="Arial" w:cs="Arial"/>
          <w:sz w:val="21"/>
          <w:szCs w:val="21"/>
        </w:rPr>
        <w:t xml:space="preserve">, the </w:t>
      </w:r>
      <w:hyperlink r:id="rId8" w:history="1">
        <w:r w:rsidRPr="006675B6">
          <w:rPr>
            <w:rStyle w:val="Hyperlink"/>
            <w:rFonts w:ascii="Arial" w:hAnsi="Arial" w:cs="Arial"/>
            <w:sz w:val="21"/>
            <w:szCs w:val="21"/>
          </w:rPr>
          <w:t>CDC Public Health Data Modernization Consortium</w:t>
        </w:r>
      </w:hyperlink>
      <w:r w:rsidRPr="006675B6">
        <w:rPr>
          <w:rFonts w:ascii="Arial" w:hAnsi="Arial" w:cs="Arial"/>
          <w:sz w:val="21"/>
          <w:szCs w:val="21"/>
        </w:rPr>
        <w:t>, and other advisory groups focused on advancing public health technology and data systems. His expertise in artificial intelligence, interoperability, and data governance has influenced national policy discussions, including engagements with Congress on funding priorities.</w:t>
      </w:r>
    </w:p>
    <w:p w14:paraId="72CEABA1" w14:textId="2D39AA59" w:rsidR="00CC75AE" w:rsidRPr="006675B6" w:rsidRDefault="00000000">
      <w:pPr>
        <w:spacing w:line="312" w:lineRule="auto"/>
        <w:rPr>
          <w:rFonts w:ascii="Arial" w:hAnsi="Arial" w:cs="Arial"/>
          <w:sz w:val="21"/>
          <w:szCs w:val="21"/>
        </w:rPr>
      </w:pPr>
      <w:r w:rsidRPr="006675B6">
        <w:rPr>
          <w:rFonts w:ascii="Arial" w:hAnsi="Arial" w:cs="Arial"/>
          <w:sz w:val="21"/>
          <w:szCs w:val="21"/>
        </w:rPr>
        <w:t xml:space="preserve">Dr. Pina's academic contributions include an adjunct faculty appointment at Emory University’s Rollins School of Public Health, where he mentors students and advises on global surveillance programs. His research and leadership in public health informatics have been recognized with numerous awards, including </w:t>
      </w:r>
      <w:hyperlink r:id="rId9" w:history="1">
        <w:r w:rsidRPr="006675B6">
          <w:rPr>
            <w:rStyle w:val="Hyperlink"/>
            <w:rFonts w:ascii="Arial" w:hAnsi="Arial" w:cs="Arial"/>
            <w:sz w:val="21"/>
            <w:szCs w:val="21"/>
          </w:rPr>
          <w:t>Fellowship in the American Medical Informatics Association (FAMIA)</w:t>
        </w:r>
      </w:hyperlink>
      <w:r w:rsidRPr="006675B6">
        <w:rPr>
          <w:rFonts w:ascii="Arial" w:hAnsi="Arial" w:cs="Arial"/>
          <w:sz w:val="21"/>
          <w:szCs w:val="21"/>
        </w:rPr>
        <w:t>, RTI’s Career Author Award, and ASTHO’s COVID-19 Response Award.</w:t>
      </w:r>
    </w:p>
    <w:p w14:paraId="7D9B29A9" w14:textId="77777777" w:rsidR="00CC75AE" w:rsidRPr="006675B6" w:rsidRDefault="00000000">
      <w:pPr>
        <w:spacing w:line="312" w:lineRule="auto"/>
        <w:rPr>
          <w:rFonts w:ascii="Arial" w:hAnsi="Arial" w:cs="Arial"/>
          <w:sz w:val="21"/>
          <w:szCs w:val="21"/>
        </w:rPr>
      </w:pPr>
      <w:r w:rsidRPr="006675B6">
        <w:rPr>
          <w:rFonts w:ascii="Arial" w:hAnsi="Arial" w:cs="Arial"/>
          <w:sz w:val="21"/>
          <w:szCs w:val="21"/>
        </w:rPr>
        <w:t>He has published extensively on data modernization, artificial intelligence in health, and digital public health strategies, with contributions to journals, books, and national conference proceedings. A sought-after speaker, he has delivered keynote addresses and expert panels at HIMSS, AMIA, AcademyHealth, and CDC conferences.</w:t>
      </w:r>
    </w:p>
    <w:p w14:paraId="449A2112" w14:textId="77777777" w:rsidR="00CC75AE" w:rsidRPr="006675B6" w:rsidRDefault="00000000">
      <w:pPr>
        <w:spacing w:line="312" w:lineRule="auto"/>
        <w:rPr>
          <w:rFonts w:ascii="Arial" w:hAnsi="Arial" w:cs="Arial"/>
          <w:sz w:val="21"/>
          <w:szCs w:val="21"/>
        </w:rPr>
      </w:pPr>
      <w:r w:rsidRPr="006675B6">
        <w:rPr>
          <w:rFonts w:ascii="Arial" w:hAnsi="Arial" w:cs="Arial"/>
          <w:sz w:val="21"/>
          <w:szCs w:val="21"/>
        </w:rPr>
        <w:t>Dr. Pina holds a PhD in Biomedical Informatics from the University of Washington, an MSPH in Public Health Informatics from Emory University, and a BA in Psychology from the University of Massachusetts Boston.</w:t>
      </w:r>
    </w:p>
    <w:p w14:paraId="6B3A35B7" w14:textId="649DC732" w:rsidR="0074760D" w:rsidRPr="006675B6" w:rsidRDefault="0074760D" w:rsidP="006675B6">
      <w:pPr>
        <w:spacing w:line="312" w:lineRule="auto"/>
        <w:jc w:val="center"/>
        <w:rPr>
          <w:rFonts w:ascii="Arial" w:hAnsi="Arial" w:cs="Arial"/>
          <w:sz w:val="21"/>
          <w:szCs w:val="21"/>
        </w:rPr>
      </w:pPr>
      <w:hyperlink r:id="rId10" w:history="1">
        <w:r w:rsidRPr="006675B6">
          <w:rPr>
            <w:rStyle w:val="Hyperlink"/>
            <w:rFonts w:ascii="Arial" w:hAnsi="Arial" w:cs="Arial"/>
            <w:sz w:val="21"/>
            <w:szCs w:val="21"/>
          </w:rPr>
          <w:t>ORCID</w:t>
        </w:r>
      </w:hyperlink>
      <w:r w:rsidRPr="006675B6">
        <w:rPr>
          <w:rFonts w:ascii="Arial" w:hAnsi="Arial" w:cs="Arial"/>
          <w:sz w:val="21"/>
          <w:szCs w:val="21"/>
        </w:rPr>
        <w:t xml:space="preserve"> | </w:t>
      </w:r>
      <w:hyperlink r:id="rId11" w:history="1">
        <w:r w:rsidRPr="006675B6">
          <w:rPr>
            <w:rStyle w:val="Hyperlink"/>
            <w:rFonts w:ascii="Arial" w:hAnsi="Arial" w:cs="Arial"/>
            <w:sz w:val="21"/>
            <w:szCs w:val="21"/>
          </w:rPr>
          <w:t>LinkedIn</w:t>
        </w:r>
      </w:hyperlink>
      <w:r w:rsidRPr="006675B6">
        <w:rPr>
          <w:rFonts w:ascii="Arial" w:hAnsi="Arial" w:cs="Arial"/>
          <w:sz w:val="21"/>
          <w:szCs w:val="21"/>
        </w:rPr>
        <w:t xml:space="preserve"> | </w:t>
      </w:r>
      <w:hyperlink r:id="rId12" w:history="1">
        <w:r w:rsidRPr="006675B6">
          <w:rPr>
            <w:rStyle w:val="Hyperlink"/>
            <w:rFonts w:ascii="Arial" w:hAnsi="Arial" w:cs="Arial"/>
            <w:sz w:val="21"/>
            <w:szCs w:val="21"/>
          </w:rPr>
          <w:t>RTI</w:t>
        </w:r>
      </w:hyperlink>
    </w:p>
    <w:p w14:paraId="67F37FEF" w14:textId="374A1ED7" w:rsidR="00CC75AE" w:rsidRPr="006675B6" w:rsidRDefault="00000000">
      <w:pPr>
        <w:rPr>
          <w:rFonts w:ascii="Arial" w:hAnsi="Arial" w:cs="Arial"/>
          <w:sz w:val="21"/>
          <w:szCs w:val="21"/>
        </w:rPr>
      </w:pPr>
      <w:r w:rsidRPr="006675B6">
        <w:rPr>
          <w:rFonts w:ascii="Arial" w:hAnsi="Arial" w:cs="Arial"/>
          <w:sz w:val="21"/>
          <w:szCs w:val="21"/>
        </w:rPr>
        <w:t>For speaking engagements</w:t>
      </w:r>
      <w:r w:rsidR="006675B6">
        <w:rPr>
          <w:rFonts w:ascii="Arial" w:hAnsi="Arial" w:cs="Arial"/>
          <w:sz w:val="21"/>
          <w:szCs w:val="21"/>
        </w:rPr>
        <w:t xml:space="preserve"> and</w:t>
      </w:r>
      <w:r w:rsidRPr="006675B6">
        <w:rPr>
          <w:rFonts w:ascii="Arial" w:hAnsi="Arial" w:cs="Arial"/>
          <w:sz w:val="21"/>
          <w:szCs w:val="21"/>
        </w:rPr>
        <w:t xml:space="preserve"> or collaborations, please connect via </w:t>
      </w:r>
      <w:hyperlink r:id="rId13" w:history="1">
        <w:r w:rsidRPr="006675B6">
          <w:rPr>
            <w:rStyle w:val="Hyperlink"/>
            <w:rFonts w:ascii="Arial" w:hAnsi="Arial" w:cs="Arial"/>
            <w:sz w:val="21"/>
            <w:szCs w:val="21"/>
          </w:rPr>
          <w:t>LinkedIn</w:t>
        </w:r>
      </w:hyperlink>
      <w:r w:rsidR="006675B6">
        <w:rPr>
          <w:rFonts w:ascii="Arial" w:hAnsi="Arial" w:cs="Arial"/>
          <w:sz w:val="21"/>
          <w:szCs w:val="21"/>
        </w:rPr>
        <w:t>.</w:t>
      </w:r>
    </w:p>
    <w:sectPr w:rsidR="00CC75AE" w:rsidRPr="006675B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17737609">
    <w:abstractNumId w:val="8"/>
  </w:num>
  <w:num w:numId="2" w16cid:durableId="579407670">
    <w:abstractNumId w:val="6"/>
  </w:num>
  <w:num w:numId="3" w16cid:durableId="859969426">
    <w:abstractNumId w:val="5"/>
  </w:num>
  <w:num w:numId="4" w16cid:durableId="2031027375">
    <w:abstractNumId w:val="4"/>
  </w:num>
  <w:num w:numId="5" w16cid:durableId="1487626162">
    <w:abstractNumId w:val="7"/>
  </w:num>
  <w:num w:numId="6" w16cid:durableId="519853447">
    <w:abstractNumId w:val="3"/>
  </w:num>
  <w:num w:numId="7" w16cid:durableId="1980377216">
    <w:abstractNumId w:val="2"/>
  </w:num>
  <w:num w:numId="8" w16cid:durableId="2115518211">
    <w:abstractNumId w:val="1"/>
  </w:num>
  <w:num w:numId="9" w16cid:durableId="145682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77EFC"/>
    <w:rsid w:val="006675B6"/>
    <w:rsid w:val="0074760D"/>
    <w:rsid w:val="00991288"/>
    <w:rsid w:val="00AA1D8D"/>
    <w:rsid w:val="00B47730"/>
    <w:rsid w:val="00CB0664"/>
    <w:rsid w:val="00CC75A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638F2"/>
  <w14:defaultImageDpi w14:val="300"/>
  <w15:docId w15:val="{ADB5CBFA-F10B-5643-964E-51ABF0EA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4760D"/>
    <w:rPr>
      <w:color w:val="0000FF" w:themeColor="hyperlink"/>
      <w:u w:val="single"/>
    </w:rPr>
  </w:style>
  <w:style w:type="character" w:styleId="UnresolvedMention">
    <w:name w:val="Unresolved Mention"/>
    <w:basedOn w:val="DefaultParagraphFont"/>
    <w:uiPriority w:val="99"/>
    <w:semiHidden/>
    <w:unhideWhenUsed/>
    <w:rsid w:val="00747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data-modernization/php/partnership/consortium.html" TargetMode="External"/><Relationship Id="rId13" Type="http://schemas.openxmlformats.org/officeDocument/2006/relationships/hyperlink" Target="https://www.linkedin.com/in/jamiepina/" TargetMode="External"/><Relationship Id="rId3" Type="http://schemas.openxmlformats.org/officeDocument/2006/relationships/styles" Target="styles.xml"/><Relationship Id="rId7" Type="http://schemas.openxmlformats.org/officeDocument/2006/relationships/hyperlink" Target="https://amia.org/membership/jamie-pina-phd-msph-famia" TargetMode="External"/><Relationship Id="rId12" Type="http://schemas.openxmlformats.org/officeDocument/2006/relationships/hyperlink" Target="https://www.rti.org/expert/jamie-p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ti.org/sites/default/files/rti_cdms_flyer.pdf" TargetMode="External"/><Relationship Id="rId11" Type="http://schemas.openxmlformats.org/officeDocument/2006/relationships/hyperlink" Target="https://www.linkedin.com/in/jamiepi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2-7660-4658" TargetMode="External"/><Relationship Id="rId4" Type="http://schemas.openxmlformats.org/officeDocument/2006/relationships/settings" Target="settings.xml"/><Relationship Id="rId9" Type="http://schemas.openxmlformats.org/officeDocument/2006/relationships/hyperlink" Target="https://amia.org/membership/jamie-pina-phd-msph-fam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Pina, Jamie</cp:lastModifiedBy>
  <cp:revision>2</cp:revision>
  <dcterms:created xsi:type="dcterms:W3CDTF">2025-03-21T15:53:00Z</dcterms:created>
  <dcterms:modified xsi:type="dcterms:W3CDTF">2025-03-21T15:53:00Z</dcterms:modified>
  <cp:category/>
</cp:coreProperties>
</file>