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6B22" w14:textId="1A531FCF" w:rsidR="005F4A26" w:rsidRPr="00006060" w:rsidRDefault="00895B08" w:rsidP="006B1756">
      <w:pPr>
        <w:pStyle w:val="tech-exp-head"/>
        <w:spacing w:before="0" w:after="0"/>
        <w:jc w:val="center"/>
        <w:rPr>
          <w:rFonts w:ascii="Times New Roman" w:hAnsi="Times New Roman"/>
          <w:sz w:val="40"/>
          <w:szCs w:val="40"/>
        </w:rPr>
      </w:pPr>
      <w:r w:rsidRPr="00006060">
        <w:rPr>
          <w:rFonts w:ascii="Times New Roman" w:hAnsi="Times New Roman"/>
          <w:sz w:val="40"/>
          <w:szCs w:val="40"/>
        </w:rPr>
        <w:t>Noah P. Mancuso</w:t>
      </w:r>
      <w:r w:rsidR="00E500B8">
        <w:rPr>
          <w:rFonts w:ascii="Times New Roman" w:hAnsi="Times New Roman"/>
          <w:sz w:val="40"/>
          <w:szCs w:val="40"/>
        </w:rPr>
        <w:t>, MSPH</w:t>
      </w:r>
      <w:r w:rsidR="00666258">
        <w:rPr>
          <w:rFonts w:ascii="Times New Roman" w:hAnsi="Times New Roman"/>
          <w:sz w:val="40"/>
          <w:szCs w:val="40"/>
        </w:rPr>
        <w:t xml:space="preserve"> (he/him)</w:t>
      </w:r>
    </w:p>
    <w:p w14:paraId="41BFFA36" w14:textId="659F0C66" w:rsidR="008B7ECD" w:rsidRPr="00006060" w:rsidRDefault="006B1756" w:rsidP="006B1756">
      <w:pPr>
        <w:pStyle w:val="tech-exp-head"/>
        <w:spacing w:before="0" w:after="0"/>
        <w:jc w:val="center"/>
        <w:rPr>
          <w:rFonts w:ascii="Times New Roman" w:hAnsi="Times New Roman"/>
          <w:b w:val="0"/>
          <w:bCs/>
          <w:color w:val="auto"/>
          <w:sz w:val="24"/>
          <w:szCs w:val="24"/>
        </w:rPr>
      </w:pPr>
      <w:r w:rsidRPr="00006060">
        <w:rPr>
          <w:rFonts w:ascii="Times New Roman" w:hAnsi="Times New Roman"/>
          <w:b w:val="0"/>
          <w:bCs/>
          <w:color w:val="auto"/>
          <w:sz w:val="24"/>
          <w:szCs w:val="24"/>
        </w:rPr>
        <w:t>(304) 834-5512</w:t>
      </w:r>
      <w:r w:rsidR="003D402A" w:rsidRPr="00006060">
        <w:rPr>
          <w:rFonts w:ascii="Times New Roman" w:hAnsi="Times New Roman"/>
          <w:b w:val="0"/>
          <w:bCs/>
          <w:color w:val="auto"/>
          <w:sz w:val="24"/>
          <w:szCs w:val="24"/>
        </w:rPr>
        <w:t xml:space="preserve"> </w:t>
      </w:r>
      <w:r w:rsidRPr="00006060">
        <w:rPr>
          <w:rFonts w:ascii="Times New Roman" w:hAnsi="Times New Roman"/>
          <w:b w:val="0"/>
          <w:bCs/>
          <w:color w:val="auto"/>
          <w:sz w:val="24"/>
          <w:szCs w:val="24"/>
        </w:rPr>
        <w:t xml:space="preserve">| </w:t>
      </w:r>
      <w:hyperlink r:id="rId10" w:history="1">
        <w:r w:rsidRPr="00006060">
          <w:rPr>
            <w:rStyle w:val="Hyperlink"/>
            <w:rFonts w:ascii="Times New Roman" w:hAnsi="Times New Roman"/>
            <w:b w:val="0"/>
            <w:bCs/>
            <w:color w:val="auto"/>
            <w:sz w:val="24"/>
            <w:szCs w:val="24"/>
            <w:u w:val="none"/>
          </w:rPr>
          <w:t>noah.mancuso@emory.edu</w:t>
        </w:r>
      </w:hyperlink>
    </w:p>
    <w:p w14:paraId="3B1403F6" w14:textId="1378C05D" w:rsidR="00BA5C71" w:rsidRPr="00B16B6A" w:rsidRDefault="006B1756" w:rsidP="00B16B6A">
      <w:pPr>
        <w:pStyle w:val="R-2h"/>
        <w:rPr>
          <w:sz w:val="22"/>
        </w:rPr>
      </w:pPr>
      <w:r>
        <w:rPr>
          <w:noProof/>
        </w:rPr>
        <mc:AlternateContent>
          <mc:Choice Requires="wps">
            <w:drawing>
              <wp:anchor distT="0" distB="0" distL="114300" distR="114300" simplePos="0" relativeHeight="251659264" behindDoc="0" locked="0" layoutInCell="1" allowOverlap="1" wp14:anchorId="67A86DB7" wp14:editId="08E47D7D">
                <wp:simplePos x="0" y="0"/>
                <wp:positionH relativeFrom="column">
                  <wp:posOffset>-7620</wp:posOffset>
                </wp:positionH>
                <wp:positionV relativeFrom="paragraph">
                  <wp:posOffset>68884</wp:posOffset>
                </wp:positionV>
                <wp:extent cx="5915770" cy="31805"/>
                <wp:effectExtent l="0" t="0" r="27940" b="25400"/>
                <wp:wrapNone/>
                <wp:docPr id="1" name="Straight Connector 1"/>
                <wp:cNvGraphicFramePr/>
                <a:graphic xmlns:a="http://schemas.openxmlformats.org/drawingml/2006/main">
                  <a:graphicData uri="http://schemas.microsoft.com/office/word/2010/wordprocessingShape">
                    <wps:wsp>
                      <wps:cNvCnPr/>
                      <wps:spPr>
                        <a:xfrm flipV="1">
                          <a:off x="0" y="0"/>
                          <a:ext cx="5915770" cy="31805"/>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193C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5.4pt" to="465.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" strokecolor="#1f497d [3215]" strokeweight="1.5pt"/>
            </w:pict>
          </mc:Fallback>
        </mc:AlternateContent>
      </w:r>
      <w:r w:rsidR="005E39FB">
        <w:t xml:space="preserve">Qualification </w:t>
      </w:r>
      <w:r w:rsidR="00BA5C71" w:rsidRPr="00B16B6A">
        <w:t>Summary</w:t>
      </w:r>
      <w:r w:rsidR="00B42B17" w:rsidRPr="00B16B6A">
        <w:t xml:space="preserve"> </w:t>
      </w:r>
    </w:p>
    <w:p w14:paraId="09E8C7C4" w14:textId="4BA23D17" w:rsidR="00BA5C71" w:rsidRPr="00B16B6A" w:rsidRDefault="00666258" w:rsidP="001354CC">
      <w:pPr>
        <w:pStyle w:val="R-Text"/>
      </w:pPr>
      <w:r>
        <w:t xml:space="preserve">I am currently </w:t>
      </w:r>
      <w:r w:rsidR="007A2873">
        <w:t>pursuing</w:t>
      </w:r>
      <w:r w:rsidR="00347178">
        <w:t xml:space="preserve"> </w:t>
      </w:r>
      <w:r w:rsidR="00B8440B">
        <w:t>a</w:t>
      </w:r>
      <w:r w:rsidR="00E500B8">
        <w:t xml:space="preserve"> PhD</w:t>
      </w:r>
      <w:r w:rsidR="00347178">
        <w:t xml:space="preserve"> in epidemiology at Emory University</w:t>
      </w:r>
      <w:r w:rsidR="00785737">
        <w:t xml:space="preserve"> </w:t>
      </w:r>
      <w:r w:rsidR="00347178">
        <w:t xml:space="preserve">and </w:t>
      </w:r>
      <w:r w:rsidR="007A2873">
        <w:t>working as a</w:t>
      </w:r>
      <w:r w:rsidR="00212EAC">
        <w:t xml:space="preserve"> </w:t>
      </w:r>
      <w:r w:rsidR="002E5729">
        <w:t xml:space="preserve">public health analyst </w:t>
      </w:r>
      <w:r w:rsidR="00347178">
        <w:t xml:space="preserve">at </w:t>
      </w:r>
      <w:r w:rsidR="00DE18BA">
        <w:t xml:space="preserve">RTI International. </w:t>
      </w:r>
      <w:r w:rsidR="007A2873">
        <w:t>I have over</w:t>
      </w:r>
      <w:r w:rsidR="00EF7F46">
        <w:t xml:space="preserve"> </w:t>
      </w:r>
      <w:r w:rsidR="009737B5">
        <w:t>10</w:t>
      </w:r>
      <w:r w:rsidR="00EF7F46">
        <w:t xml:space="preserve"> years of experience working in the fields of </w:t>
      </w:r>
      <w:r w:rsidR="002364DD">
        <w:t>epidemiology and global health</w:t>
      </w:r>
      <w:r w:rsidR="00E06554">
        <w:t xml:space="preserve">. </w:t>
      </w:r>
      <w:r w:rsidR="007A2873">
        <w:t>I</w:t>
      </w:r>
      <w:r w:rsidR="0092689B">
        <w:t xml:space="preserve"> graduated </w:t>
      </w:r>
      <w:r w:rsidR="009737B5">
        <w:t xml:space="preserve">with a </w:t>
      </w:r>
      <w:r w:rsidR="00A757BE">
        <w:t>bachelor</w:t>
      </w:r>
      <w:r w:rsidR="000F3AC1">
        <w:t>’</w:t>
      </w:r>
      <w:r w:rsidR="00A757BE">
        <w:t>s</w:t>
      </w:r>
      <w:r w:rsidR="009737B5">
        <w:t xml:space="preserve"> degree</w:t>
      </w:r>
      <w:r w:rsidR="00C165C4">
        <w:t>s</w:t>
      </w:r>
      <w:r w:rsidR="009737B5">
        <w:t xml:space="preserve"> </w:t>
      </w:r>
      <w:r w:rsidR="0092689B">
        <w:t xml:space="preserve">from </w:t>
      </w:r>
      <w:r w:rsidR="00E46C03">
        <w:t xml:space="preserve">UNC Chapel Hill and Duke </w:t>
      </w:r>
      <w:r w:rsidR="00342FD6">
        <w:t xml:space="preserve">University </w:t>
      </w:r>
      <w:r w:rsidR="00E46C03">
        <w:t>via the Robertson Scholars Leadership Program, having studied both chemistry and global health</w:t>
      </w:r>
      <w:r w:rsidR="00B612FF">
        <w:t>.</w:t>
      </w:r>
      <w:r w:rsidR="008571F7">
        <w:t xml:space="preserve"> </w:t>
      </w:r>
      <w:r w:rsidR="00827E16">
        <w:t xml:space="preserve">After graduation, </w:t>
      </w:r>
      <w:r w:rsidR="007A2873">
        <w:t>I</w:t>
      </w:r>
      <w:r w:rsidR="00C4606A">
        <w:t xml:space="preserve"> </w:t>
      </w:r>
      <w:r w:rsidR="0076463E">
        <w:t xml:space="preserve">worked </w:t>
      </w:r>
      <w:r w:rsidR="00BF7996">
        <w:t xml:space="preserve">on several </w:t>
      </w:r>
      <w:r w:rsidR="007E3AF3">
        <w:t xml:space="preserve">HIV prevention trials in </w:t>
      </w:r>
      <w:r w:rsidR="0076463E">
        <w:t>Malawi with the Ministry of Health</w:t>
      </w:r>
      <w:r w:rsidR="00A7337E">
        <w:t xml:space="preserve"> before joining RTI</w:t>
      </w:r>
      <w:r w:rsidR="008F2A37">
        <w:t xml:space="preserve"> International where </w:t>
      </w:r>
      <w:r w:rsidR="0072552E">
        <w:t xml:space="preserve">I </w:t>
      </w:r>
      <w:r w:rsidR="008F2A37">
        <w:t xml:space="preserve">continue to research </w:t>
      </w:r>
      <w:r w:rsidR="0089444A">
        <w:t xml:space="preserve">HIV domestically and </w:t>
      </w:r>
      <w:r w:rsidR="008513E5">
        <w:t>internationally</w:t>
      </w:r>
      <w:r w:rsidR="002A6B6F">
        <w:t xml:space="preserve">. </w:t>
      </w:r>
      <w:r w:rsidR="00A757BE">
        <w:t xml:space="preserve">During my Master of Science in Public Health Degree at Emory University, </w:t>
      </w:r>
      <w:r w:rsidR="0041519A">
        <w:t>I</w:t>
      </w:r>
      <w:r w:rsidR="003C4499">
        <w:t xml:space="preserve"> </w:t>
      </w:r>
      <w:r w:rsidR="008477D3">
        <w:t>started my own health consulting company called the Queer Health Collaborative (QHC)</w:t>
      </w:r>
      <w:r w:rsidR="00E83C86">
        <w:t xml:space="preserve"> that focuses</w:t>
      </w:r>
      <w:r w:rsidR="008477D3">
        <w:t xml:space="preserve"> on improving the health of LGBTQ+ people everywhere. </w:t>
      </w:r>
      <w:r w:rsidR="00E83C86">
        <w:t xml:space="preserve">I </w:t>
      </w:r>
      <w:r w:rsidR="0041519A">
        <w:t xml:space="preserve">have a </w:t>
      </w:r>
      <w:r w:rsidR="00BF7BD5">
        <w:t xml:space="preserve">demonstrated ability to coordinate and manage </w:t>
      </w:r>
      <w:r w:rsidR="00BA157C">
        <w:t>complex, multisite</w:t>
      </w:r>
      <w:r w:rsidR="00BF7BD5">
        <w:t xml:space="preserve"> projects</w:t>
      </w:r>
      <w:r w:rsidR="006B4872">
        <w:t xml:space="preserve"> and provide evidence-based research and policy recommendations. </w:t>
      </w:r>
      <w:r w:rsidR="0041519A">
        <w:t xml:space="preserve">I am </w:t>
      </w:r>
      <w:r w:rsidR="00470A21">
        <w:t xml:space="preserve">skilled in quantitative and qualitative research, including study design, tool development, data </w:t>
      </w:r>
      <w:r w:rsidR="00E06554">
        <w:t>collection,</w:t>
      </w:r>
      <w:r w:rsidR="00470A21">
        <w:t xml:space="preserve"> data</w:t>
      </w:r>
      <w:r w:rsidR="00E06554">
        <w:t xml:space="preserve"> management</w:t>
      </w:r>
      <w:r w:rsidR="00F66592">
        <w:t>, and analysis</w:t>
      </w:r>
      <w:r w:rsidR="00470A21">
        <w:t xml:space="preserve">. </w:t>
      </w:r>
      <w:r w:rsidR="0041519A">
        <w:t>I have</w:t>
      </w:r>
      <w:r w:rsidR="00254E10">
        <w:t xml:space="preserve"> a passion for </w:t>
      </w:r>
      <w:r w:rsidR="00C033BE">
        <w:t>public</w:t>
      </w:r>
      <w:r w:rsidR="00254E10">
        <w:t xml:space="preserve"> health with specific interes</w:t>
      </w:r>
      <w:r w:rsidR="00473875">
        <w:t>t</w:t>
      </w:r>
      <w:r w:rsidR="00801763">
        <w:t>s</w:t>
      </w:r>
      <w:r w:rsidR="00254E10">
        <w:t xml:space="preserve"> in</w:t>
      </w:r>
      <w:r w:rsidR="00A303E6">
        <w:t xml:space="preserve"> HIV prevention</w:t>
      </w:r>
      <w:r w:rsidR="00910E7D">
        <w:t>,</w:t>
      </w:r>
      <w:r w:rsidR="00A303E6">
        <w:t xml:space="preserve"> treatment</w:t>
      </w:r>
      <w:r w:rsidR="00910A34">
        <w:t xml:space="preserve">, </w:t>
      </w:r>
      <w:r w:rsidR="00910E7D">
        <w:t xml:space="preserve">and </w:t>
      </w:r>
      <w:r w:rsidR="00C77005">
        <w:t>comorbidities</w:t>
      </w:r>
      <w:r w:rsidR="00910E7D">
        <w:t xml:space="preserve"> - </w:t>
      </w:r>
      <w:r w:rsidR="00A303E6">
        <w:t>as well as LGBTQ+ health</w:t>
      </w:r>
      <w:r w:rsidR="00C77005">
        <w:t xml:space="preserve"> and </w:t>
      </w:r>
      <w:r w:rsidR="008F2525">
        <w:t xml:space="preserve">intersectional health disparities. </w:t>
      </w:r>
    </w:p>
    <w:p w14:paraId="4244640C" w14:textId="77777777" w:rsidR="00BA5C71" w:rsidRPr="00B16B6A" w:rsidRDefault="00BA5C71" w:rsidP="00B16B6A">
      <w:pPr>
        <w:pStyle w:val="R-2h"/>
      </w:pPr>
      <w:r w:rsidRPr="00B16B6A">
        <w:t>Education</w:t>
      </w:r>
    </w:p>
    <w:p w14:paraId="14A2FD89" w14:textId="27B18F64" w:rsidR="000F3AC1" w:rsidRDefault="000F3AC1" w:rsidP="00F8610F">
      <w:pPr>
        <w:pStyle w:val="R-Indent"/>
        <w:spacing w:after="120"/>
      </w:pPr>
      <w:r>
        <w:t xml:space="preserve">PhD, Epidemiology, Laney Graduate School, Emory University – Atlanta, GA (Expected </w:t>
      </w:r>
      <w:r w:rsidR="005845CE">
        <w:t>Spring 2026)</w:t>
      </w:r>
    </w:p>
    <w:p w14:paraId="71D0D707" w14:textId="7A2911F6" w:rsidR="00F8610F" w:rsidRDefault="009E5B8F" w:rsidP="00F8610F">
      <w:pPr>
        <w:pStyle w:val="R-Indent"/>
        <w:spacing w:after="120"/>
      </w:pPr>
      <w:r>
        <w:t xml:space="preserve">MSPH, Global Epidemiology, </w:t>
      </w:r>
      <w:r w:rsidR="00775362">
        <w:t xml:space="preserve">Certificate in Infectious Disease Epidemiology, </w:t>
      </w:r>
      <w:r>
        <w:t>Rollins School of Public Health, Emory University – Atlanta, GA</w:t>
      </w:r>
    </w:p>
    <w:p w14:paraId="5835F3E5" w14:textId="444E33EF" w:rsidR="00466FD8" w:rsidRDefault="006E521C" w:rsidP="006E521C">
      <w:pPr>
        <w:pStyle w:val="R-Indent"/>
        <w:spacing w:after="120"/>
        <w:ind w:firstLine="0"/>
      </w:pPr>
      <w:r w:rsidRPr="00F14C47">
        <w:rPr>
          <w:u w:val="single"/>
        </w:rPr>
        <w:t>Relevant courses</w:t>
      </w:r>
      <w:r>
        <w:t xml:space="preserve">: </w:t>
      </w:r>
      <w:r w:rsidR="00AA59D8">
        <w:t>Epidemiologic Methods I, II (advanced), III</w:t>
      </w:r>
      <w:r w:rsidR="00F475E3">
        <w:t>, IV</w:t>
      </w:r>
      <w:r w:rsidR="00AA59D8">
        <w:t xml:space="preserve">; </w:t>
      </w:r>
      <w:r w:rsidR="00CC3921">
        <w:t>Biostatistical Methods I and II; Statistical Programming in R and SAS;</w:t>
      </w:r>
      <w:r w:rsidR="00A807C9">
        <w:t xml:space="preserve"> HIV Epidemiology</w:t>
      </w:r>
      <w:r w:rsidR="00601551">
        <w:t>; Intro to GIS; Spatial Epidemiology;</w:t>
      </w:r>
      <w:r w:rsidR="000A4087">
        <w:t xml:space="preserve"> Concepts and Methods in Infectious Disease Epidemiology</w:t>
      </w:r>
      <w:r w:rsidR="00F475E3">
        <w:t>; Infectious Disease Modelling</w:t>
      </w:r>
      <w:r w:rsidR="00601551">
        <w:t xml:space="preserve"> </w:t>
      </w:r>
      <w:r w:rsidR="00A807C9">
        <w:t xml:space="preserve"> </w:t>
      </w:r>
    </w:p>
    <w:p w14:paraId="5CD06B5E" w14:textId="1462E5FE" w:rsidR="009E5B8F" w:rsidRDefault="009E5B8F" w:rsidP="00BE7458">
      <w:pPr>
        <w:pStyle w:val="R-Indent"/>
      </w:pPr>
      <w:r>
        <w:t>BA</w:t>
      </w:r>
      <w:r w:rsidR="005C7EFC">
        <w:t xml:space="preserve"> (Honors)</w:t>
      </w:r>
      <w:r>
        <w:t>, Chemistry, University of North Carolina – Chapel Hill, NC</w:t>
      </w:r>
    </w:p>
    <w:p w14:paraId="75FF8753" w14:textId="38B2807A" w:rsidR="00F8610F" w:rsidRDefault="009E5B8F" w:rsidP="00F8610F">
      <w:pPr>
        <w:pStyle w:val="R-Indent"/>
        <w:spacing w:after="120"/>
        <w:ind w:left="892"/>
      </w:pPr>
      <w:r>
        <w:t>Global Health Major</w:t>
      </w:r>
      <w:r w:rsidR="00B84CF4">
        <w:t>, dual enrollment at Duke University</w:t>
      </w:r>
      <w:r>
        <w:t xml:space="preserve"> – Durham, NC</w:t>
      </w:r>
    </w:p>
    <w:p w14:paraId="5FECC959" w14:textId="2717AAD3" w:rsidR="006E521C" w:rsidRDefault="006E521C" w:rsidP="006E521C">
      <w:pPr>
        <w:pStyle w:val="R-Indent"/>
        <w:spacing w:after="120"/>
        <w:ind w:firstLine="0"/>
      </w:pPr>
      <w:r w:rsidRPr="00F14C47">
        <w:rPr>
          <w:u w:val="single"/>
        </w:rPr>
        <w:t>Relevant courses</w:t>
      </w:r>
      <w:r>
        <w:t xml:space="preserve">: </w:t>
      </w:r>
      <w:r w:rsidR="00302C2B">
        <w:t xml:space="preserve">Research Methods in Global Health; </w:t>
      </w:r>
      <w:r w:rsidR="00881AE7">
        <w:t xml:space="preserve">Global Bioethics, </w:t>
      </w:r>
      <w:r w:rsidR="006E244B">
        <w:t xml:space="preserve">Gender and Global Health; AIDS and Emerging Diseases; </w:t>
      </w:r>
      <w:r w:rsidR="00912327">
        <w:t xml:space="preserve">US Health Disparities; Calculus I and II; Discrete Math; </w:t>
      </w:r>
      <w:r w:rsidR="001A0632">
        <w:t>Data Models and Inference</w:t>
      </w:r>
    </w:p>
    <w:p w14:paraId="0ACD26E8" w14:textId="30E207A6" w:rsidR="009E5B8F" w:rsidRDefault="009E5B8F" w:rsidP="00F8610F">
      <w:pPr>
        <w:pStyle w:val="R-Indent"/>
        <w:spacing w:after="120"/>
      </w:pPr>
      <w:r>
        <w:t>Health and Society Program</w:t>
      </w:r>
      <w:r w:rsidR="00880E6B">
        <w:t xml:space="preserve"> (</w:t>
      </w:r>
      <w:r w:rsidR="00094B72">
        <w:t>Study Abroad</w:t>
      </w:r>
      <w:r w:rsidR="00880E6B">
        <w:t>)</w:t>
      </w:r>
      <w:r>
        <w:t>, King’s College London, London, England</w:t>
      </w:r>
    </w:p>
    <w:p w14:paraId="3D6F71B3" w14:textId="0833A6B1" w:rsidR="0082380C" w:rsidRPr="00B16B6A" w:rsidRDefault="0092782C" w:rsidP="0082380C">
      <w:pPr>
        <w:pStyle w:val="R-2h"/>
      </w:pPr>
      <w:r>
        <w:t>Employment</w:t>
      </w:r>
    </w:p>
    <w:p w14:paraId="01FDCAEC" w14:textId="2C542B0E" w:rsidR="00223EDF" w:rsidRDefault="00223EDF" w:rsidP="00223EDF">
      <w:pPr>
        <w:pStyle w:val="R-Employment-secondpart"/>
        <w:keepNext/>
        <w:ind w:left="0"/>
      </w:pPr>
      <w:r>
        <w:t>June</w:t>
      </w:r>
      <w:r w:rsidR="007458A0">
        <w:t xml:space="preserve"> 2022 to date. Queer Health Collaborative</w:t>
      </w:r>
      <w:r w:rsidR="007C29DE">
        <w:t xml:space="preserve"> (QHC)</w:t>
      </w:r>
      <w:r w:rsidR="007458A0">
        <w:t>, Atlanta, GA.</w:t>
      </w:r>
    </w:p>
    <w:p w14:paraId="2E9E58AA" w14:textId="59E0C66E" w:rsidR="007458A0" w:rsidRDefault="007458A0" w:rsidP="007458A0">
      <w:pPr>
        <w:pStyle w:val="R-Employment-secondpart"/>
      </w:pPr>
      <w:r>
        <w:rPr>
          <w:b/>
          <w:bCs/>
          <w:i/>
          <w:iCs/>
        </w:rPr>
        <w:t>CEO</w:t>
      </w:r>
      <w:r w:rsidR="00511928">
        <w:rPr>
          <w:b/>
          <w:bCs/>
          <w:i/>
          <w:iCs/>
        </w:rPr>
        <w:t xml:space="preserve"> and Founder</w:t>
      </w:r>
      <w:r>
        <w:rPr>
          <w:b/>
          <w:bCs/>
          <w:i/>
          <w:iCs/>
        </w:rPr>
        <w:t>.</w:t>
      </w:r>
      <w:r>
        <w:t xml:space="preserve"> </w:t>
      </w:r>
      <w:r w:rsidR="00511928">
        <w:t xml:space="preserve">Running </w:t>
      </w:r>
      <w:r w:rsidR="00676E4C">
        <w:t>a</w:t>
      </w:r>
      <w:r w:rsidR="00511928">
        <w:t xml:space="preserve"> small</w:t>
      </w:r>
      <w:r w:rsidR="00B3688E">
        <w:t xml:space="preserve"> health consulting group that focuses on</w:t>
      </w:r>
      <w:r w:rsidR="00B9175F">
        <w:t xml:space="preserve"> the</w:t>
      </w:r>
      <w:r w:rsidR="00B3688E">
        <w:t xml:space="preserve"> inclusion of</w:t>
      </w:r>
      <w:r w:rsidR="00B9175F">
        <w:t xml:space="preserve"> </w:t>
      </w:r>
      <w:r w:rsidR="00B3688E">
        <w:t xml:space="preserve">LGBTQ+ people in research and improving the quality of health for queer people everywhere. </w:t>
      </w:r>
      <w:r w:rsidR="00511928">
        <w:t>Writing and winning</w:t>
      </w:r>
      <w:r w:rsidR="00B3688E">
        <w:t xml:space="preserve"> multiple contracts with academic research institutions and </w:t>
      </w:r>
      <w:r w:rsidR="006157A1">
        <w:t>public health agencies. Oversee</w:t>
      </w:r>
      <w:r w:rsidR="00511928">
        <w:t>ing</w:t>
      </w:r>
      <w:r w:rsidR="006157A1">
        <w:t xml:space="preserve"> 10 part-time </w:t>
      </w:r>
      <w:r w:rsidR="00B9175F">
        <w:t>employees and manag</w:t>
      </w:r>
      <w:r w:rsidR="00511928">
        <w:t>ing</w:t>
      </w:r>
      <w:r w:rsidR="00B9175F">
        <w:t xml:space="preserve"> all current projects. </w:t>
      </w:r>
    </w:p>
    <w:p w14:paraId="48039770" w14:textId="1190FB1A" w:rsidR="00223EDF" w:rsidRDefault="00223EDF" w:rsidP="00223EDF">
      <w:pPr>
        <w:pStyle w:val="R-Employment-secondpart"/>
        <w:keepNext/>
        <w:ind w:left="0"/>
      </w:pPr>
      <w:r>
        <w:t>May 2020 to date. RTI International, Research Triangle Park, NC.</w:t>
      </w:r>
    </w:p>
    <w:p w14:paraId="4CD584B8" w14:textId="3E9F0B12" w:rsidR="00223EDF" w:rsidRDefault="00223EDF" w:rsidP="00223EDF">
      <w:pPr>
        <w:pStyle w:val="R-Employment-secondpart"/>
      </w:pPr>
      <w:r w:rsidRPr="00334590">
        <w:rPr>
          <w:b/>
          <w:bCs/>
          <w:i/>
          <w:iCs/>
        </w:rPr>
        <w:t>Public Health Analyst</w:t>
      </w:r>
      <w:r>
        <w:rPr>
          <w:b/>
          <w:bCs/>
          <w:i/>
          <w:iCs/>
        </w:rPr>
        <w:t xml:space="preserve"> III</w:t>
      </w:r>
      <w:r>
        <w:t xml:space="preserve">. Working in the Women’s Global Health Imperative within the Social, Statistical, and Environmental Sciences. Assists with </w:t>
      </w:r>
      <w:r w:rsidR="00D04CDC">
        <w:t xml:space="preserve">grant writing, </w:t>
      </w:r>
      <w:r>
        <w:t>project management</w:t>
      </w:r>
      <w:r w:rsidR="00676E4C">
        <w:t>, and data analysis/dissemination</w:t>
      </w:r>
      <w:r>
        <w:t xml:space="preserve"> for studies funded by NIH (NIAID, NIMH, NHLBI, NIDA), CDC, and State Health Departments in the areas of infectious disease (HIV and COVID-19), </w:t>
      </w:r>
      <w:r w:rsidR="00676E4C">
        <w:t xml:space="preserve">sexual and </w:t>
      </w:r>
      <w:r w:rsidR="00676E4C">
        <w:lastRenderedPageBreak/>
        <w:t xml:space="preserve">reproductive health, </w:t>
      </w:r>
      <w:r>
        <w:t xml:space="preserve">substance abuse, and epidemiology. Tasks include </w:t>
      </w:r>
      <w:r w:rsidR="00897B00">
        <w:t>project</w:t>
      </w:r>
      <w:r>
        <w:t xml:space="preserve"> reporting, creation of study protocols and procedures, survey development, </w:t>
      </w:r>
      <w:r w:rsidR="003A2158">
        <w:t xml:space="preserve">conduct of site trainings, coordination of research partners, </w:t>
      </w:r>
      <w:r>
        <w:t xml:space="preserve">data analysis and visualizations, presentations to clients, </w:t>
      </w:r>
      <w:r w:rsidR="003A2158">
        <w:t xml:space="preserve">manuscript development, </w:t>
      </w:r>
      <w:r>
        <w:t xml:space="preserve">technical section writing for proposals, and strategic planning. </w:t>
      </w:r>
    </w:p>
    <w:p w14:paraId="23FFB028" w14:textId="74BEEA24" w:rsidR="00D54F2D" w:rsidRDefault="009038EE" w:rsidP="00D54F2D">
      <w:pPr>
        <w:pStyle w:val="R-Employment-secondpart"/>
        <w:keepNext/>
        <w:ind w:left="0"/>
      </w:pPr>
      <w:r>
        <w:t xml:space="preserve">Sep. </w:t>
      </w:r>
      <w:r w:rsidR="00D54F2D">
        <w:t xml:space="preserve">2022 to </w:t>
      </w:r>
      <w:r w:rsidR="000626BD">
        <w:t>May 2023</w:t>
      </w:r>
      <w:r w:rsidR="00D54F2D">
        <w:t xml:space="preserve">. </w:t>
      </w:r>
      <w:r w:rsidR="006E4C93">
        <w:t>Centers for Disease Control and Prevention</w:t>
      </w:r>
      <w:r w:rsidR="00582C46">
        <w:t>, Atlanta, GA.</w:t>
      </w:r>
    </w:p>
    <w:p w14:paraId="1CD08DD4" w14:textId="0A99E4FF" w:rsidR="00582C46" w:rsidRDefault="006E4C93" w:rsidP="00D54F2D">
      <w:pPr>
        <w:pStyle w:val="R-Employment-secondpart"/>
      </w:pPr>
      <w:r>
        <w:rPr>
          <w:b/>
          <w:bCs/>
          <w:i/>
          <w:iCs/>
        </w:rPr>
        <w:t>Global Epidemiology and Surveillance Fellow.</w:t>
      </w:r>
      <w:r w:rsidR="00D54F2D">
        <w:t xml:space="preserve"> </w:t>
      </w:r>
      <w:r w:rsidR="00582C46" w:rsidRPr="00582C46">
        <w:t>Working in the Epidemiology and Surveillance Branch of the Division of Global HIV and TB</w:t>
      </w:r>
      <w:r w:rsidR="00582C46">
        <w:t xml:space="preserve"> to </w:t>
      </w:r>
      <w:r w:rsidR="00174612">
        <w:t>evaluate a national, bio-</w:t>
      </w:r>
      <w:r w:rsidR="008A437E">
        <w:t>behavioral</w:t>
      </w:r>
      <w:r w:rsidR="00174612">
        <w:t xml:space="preserve"> HIV survey in Uganda among </w:t>
      </w:r>
      <w:r w:rsidR="00333ECE">
        <w:t>most-at-risk populations (MARPs). Coordinating with 10+ sites across Uganda</w:t>
      </w:r>
      <w:r w:rsidR="005279B6">
        <w:t xml:space="preserve"> to use respondent-driven sampling for </w:t>
      </w:r>
      <w:r w:rsidR="00D320FB">
        <w:t xml:space="preserve">monitoring of trends. Using RDS-A software to analyze </w:t>
      </w:r>
      <w:r w:rsidR="00FC1E72">
        <w:t>results</w:t>
      </w:r>
      <w:r w:rsidR="00D320FB">
        <w:t xml:space="preserve"> and then developing summary reports for dissemination of findings to a range of local and international stakeholders</w:t>
      </w:r>
      <w:r w:rsidR="00964FF1">
        <w:t xml:space="preserve"> to guide Uganda’s health policy development.</w:t>
      </w:r>
      <w:r w:rsidR="008B4C05">
        <w:t xml:space="preserve"> </w:t>
      </w:r>
      <w:r w:rsidR="00C12667">
        <w:t xml:space="preserve"> </w:t>
      </w:r>
      <w:r w:rsidR="00687333">
        <w:t xml:space="preserve"> </w:t>
      </w:r>
    </w:p>
    <w:p w14:paraId="4B050191" w14:textId="149DA954" w:rsidR="0075060A" w:rsidRDefault="009038EE" w:rsidP="0075060A">
      <w:pPr>
        <w:pStyle w:val="R-Employment-secondpart"/>
        <w:keepNext/>
        <w:ind w:left="0"/>
      </w:pPr>
      <w:r>
        <w:t>May</w:t>
      </w:r>
      <w:r w:rsidR="003B652F">
        <w:t xml:space="preserve"> 2022 to Aug. </w:t>
      </w:r>
      <w:r w:rsidR="0075060A">
        <w:t>2022. Coptic Hope Center for Infectious Diseases, Nairobi, Kenya.</w:t>
      </w:r>
    </w:p>
    <w:p w14:paraId="0D9C94CC" w14:textId="09ED53D3" w:rsidR="0075060A" w:rsidRDefault="0075060A" w:rsidP="00375412">
      <w:pPr>
        <w:pStyle w:val="R-Employment-secondpart"/>
        <w:keepNext/>
      </w:pPr>
      <w:r>
        <w:rPr>
          <w:b/>
          <w:bCs/>
          <w:i/>
          <w:iCs/>
        </w:rPr>
        <w:t xml:space="preserve">Epidemiology Intern. </w:t>
      </w:r>
      <w:r>
        <w:rPr>
          <w:b/>
          <w:bCs/>
        </w:rPr>
        <w:t xml:space="preserve"> </w:t>
      </w:r>
      <w:r w:rsidR="00375412">
        <w:t xml:space="preserve">Led a nested case-control study among women living with HIV to better understand HIV and HPV co-infection. </w:t>
      </w:r>
      <w:r>
        <w:t xml:space="preserve">Managed on-site collection, storage, and shipment of over 20,000 biospecimens. </w:t>
      </w:r>
      <w:r w:rsidR="00EC6F0E">
        <w:t>Organized multiple IRB and Ministry of Health modification</w:t>
      </w:r>
      <w:r w:rsidR="00375412">
        <w:t xml:space="preserve">s and approvals. </w:t>
      </w:r>
      <w:r>
        <w:t>Created an epidemiologic database using R to link study samples with patient electronic medical records (EMRs) and performed quality control measures. Assisted with a survival analysis among four cohorts of people living with HIV enrolled in care at Coptic Hospital to better understand baseline predictors of mortality.</w:t>
      </w:r>
    </w:p>
    <w:p w14:paraId="18FECD64" w14:textId="32D6CA82" w:rsidR="0082380C" w:rsidRDefault="003B652F" w:rsidP="0082380C">
      <w:pPr>
        <w:pStyle w:val="R-Employment-secondpart"/>
        <w:ind w:left="0"/>
      </w:pPr>
      <w:r>
        <w:t xml:space="preserve">Aug. </w:t>
      </w:r>
      <w:r w:rsidR="0082380C">
        <w:t xml:space="preserve">2019 to </w:t>
      </w:r>
      <w:r>
        <w:t xml:space="preserve">May </w:t>
      </w:r>
      <w:r w:rsidR="0082380C">
        <w:t>2020. Malawi Ministry of Health – UNC Project, Lilongwe, Malawi.</w:t>
      </w:r>
    </w:p>
    <w:p w14:paraId="6CF670E3" w14:textId="20407216" w:rsidR="003C0436" w:rsidRDefault="0082380C" w:rsidP="00960B94">
      <w:pPr>
        <w:pStyle w:val="R-Employment-secondpart"/>
      </w:pPr>
      <w:r w:rsidRPr="00334590">
        <w:rPr>
          <w:b/>
          <w:bCs/>
          <w:i/>
          <w:iCs/>
        </w:rPr>
        <w:t>Research Scholar Intern</w:t>
      </w:r>
      <w:r>
        <w:t xml:space="preserve">. Conducted annual reports for ongoing HIV/AIDS research projects at Kamuzu Central Hospital, Bwaila District Hospital, and the </w:t>
      </w:r>
      <w:proofErr w:type="spellStart"/>
      <w:r>
        <w:t>Tidziwe</w:t>
      </w:r>
      <w:proofErr w:type="spellEnd"/>
      <w:r>
        <w:t xml:space="preserve"> Centre. Assisted with grant writing and review. Evaluated local public health capacity building over a 20-year span in Malawi. Supported community outreach</w:t>
      </w:r>
      <w:r w:rsidR="00AF556A">
        <w:t xml:space="preserve"> and retention</w:t>
      </w:r>
      <w:r w:rsidR="002B634B">
        <w:t xml:space="preserve"> for HPTN 084, HVTN 705, and AMP studies. A</w:t>
      </w:r>
      <w:r>
        <w:t>ssessed implementation of a mobile phone tracing system.</w:t>
      </w:r>
    </w:p>
    <w:p w14:paraId="4522A464" w14:textId="3C004CDF" w:rsidR="0082380C" w:rsidRDefault="003B652F" w:rsidP="0082380C">
      <w:pPr>
        <w:pStyle w:val="R-Employment-secondpart"/>
        <w:ind w:left="0"/>
      </w:pPr>
      <w:r>
        <w:t xml:space="preserve">Feb. </w:t>
      </w:r>
      <w:r w:rsidR="0082380C">
        <w:t xml:space="preserve">2019 to </w:t>
      </w:r>
      <w:r>
        <w:t xml:space="preserve">Apr. </w:t>
      </w:r>
      <w:r w:rsidR="0082380C">
        <w:t xml:space="preserve">2020. </w:t>
      </w:r>
      <w:r w:rsidR="009A0F13">
        <w:t xml:space="preserve">Forsyth County Department of </w:t>
      </w:r>
      <w:r w:rsidR="001A3C67">
        <w:t xml:space="preserve">Public </w:t>
      </w:r>
      <w:r w:rsidR="009A0F13">
        <w:t xml:space="preserve">Health and </w:t>
      </w:r>
      <w:r w:rsidR="0082380C">
        <w:t>UNC School of Medicine, NC.</w:t>
      </w:r>
    </w:p>
    <w:p w14:paraId="5D095E8E" w14:textId="785A25B2" w:rsidR="0082380C" w:rsidRPr="0047428C" w:rsidRDefault="0082380C" w:rsidP="0082380C">
      <w:pPr>
        <w:pStyle w:val="R-Employment-secondpart"/>
      </w:pPr>
      <w:r w:rsidRPr="00182318">
        <w:rPr>
          <w:b/>
          <w:bCs/>
          <w:i/>
          <w:iCs/>
        </w:rPr>
        <w:t>Project Manager.</w:t>
      </w:r>
      <w:r>
        <w:rPr>
          <w:i/>
          <w:iCs/>
        </w:rPr>
        <w:t xml:space="preserve"> </w:t>
      </w:r>
      <w:r w:rsidRPr="00DE5101">
        <w:t xml:space="preserve">Coordinated with Wake Forest University, Forsyth County Department of Health, and UNC-Chapel Hill researchers to design and implement </w:t>
      </w:r>
      <w:r>
        <w:t xml:space="preserve">the </w:t>
      </w:r>
      <w:r w:rsidRPr="007C64EF">
        <w:t>North Carolina Rapid ART Program for Individuals with an HIV Diagnosis (NC RAPID)</w:t>
      </w:r>
      <w:r>
        <w:t xml:space="preserve">, </w:t>
      </w:r>
      <w:r w:rsidRPr="00DE5101">
        <w:t xml:space="preserve">a 3-step study </w:t>
      </w:r>
      <w:r w:rsidR="00F9104A">
        <w:t xml:space="preserve">program assessing </w:t>
      </w:r>
      <w:r w:rsidRPr="00DE5101">
        <w:t>rapid initiation of ART in rural US environments</w:t>
      </w:r>
      <w:r>
        <w:t>. Monitored regulatory documents, managed study data</w:t>
      </w:r>
      <w:r w:rsidR="00C22F43">
        <w:t>/</w:t>
      </w:r>
      <w:r>
        <w:t>security, and adjusted protocol for COVID-19. Created project timelines, developed quantitative patient surveys, and evaluated qualitative provider interviews.</w:t>
      </w:r>
    </w:p>
    <w:p w14:paraId="4B7D5057" w14:textId="021BD3D9" w:rsidR="0082380C" w:rsidRDefault="009F529F" w:rsidP="0082380C">
      <w:pPr>
        <w:pStyle w:val="R-Employment-secondpart"/>
        <w:ind w:left="0"/>
      </w:pPr>
      <w:r>
        <w:t xml:space="preserve">May </w:t>
      </w:r>
      <w:r w:rsidR="0082380C">
        <w:t xml:space="preserve">2017 to </w:t>
      </w:r>
      <w:r>
        <w:t xml:space="preserve">Apr. </w:t>
      </w:r>
      <w:r w:rsidR="0082380C">
        <w:t>2020. UNC Center for AIDS Research, Chapel Hill, NC.</w:t>
      </w:r>
    </w:p>
    <w:p w14:paraId="218002E2" w14:textId="77777777" w:rsidR="0082380C" w:rsidRDefault="0082380C" w:rsidP="0082380C">
      <w:pPr>
        <w:pStyle w:val="R-Employment-secondpart"/>
      </w:pPr>
      <w:r w:rsidRPr="00046EDB">
        <w:rPr>
          <w:b/>
          <w:bCs/>
        </w:rPr>
        <w:t>Social and Behavioral Sciences Core</w:t>
      </w:r>
      <w:r>
        <w:rPr>
          <w:b/>
          <w:bCs/>
          <w:i/>
          <w:iCs/>
        </w:rPr>
        <w:t xml:space="preserve">, </w:t>
      </w:r>
      <w:r w:rsidRPr="007F6DB8">
        <w:rPr>
          <w:b/>
          <w:bCs/>
          <w:i/>
          <w:iCs/>
        </w:rPr>
        <w:t>Research Assistant</w:t>
      </w:r>
      <w:r>
        <w:t>. Revamped the Social and Behavioral Instruments (SABI) online database to include over 250 new, validated instruments available for use by HIV/AIDS researchers. Collaborated with six graduate student researchers for three NIH-funded systematic reviews on medication adherence, gender-based violence, and general HIV stigma. Led workshops on author communication and collaboration across the United States. Established a student research and mentorship program across the eight CFAR Departments.</w:t>
      </w:r>
    </w:p>
    <w:p w14:paraId="46FB5372" w14:textId="2734C120" w:rsidR="0082380C" w:rsidRDefault="0082380C" w:rsidP="0082380C">
      <w:pPr>
        <w:pStyle w:val="R-Employment-secondpart"/>
      </w:pPr>
      <w:r>
        <w:rPr>
          <w:b/>
          <w:bCs/>
        </w:rPr>
        <w:t xml:space="preserve">HIV/STD Lab Core, </w:t>
      </w:r>
      <w:r w:rsidRPr="007F6DB8">
        <w:rPr>
          <w:b/>
          <w:bCs/>
          <w:i/>
          <w:iCs/>
        </w:rPr>
        <w:t>Research Assistant</w:t>
      </w:r>
      <w:r>
        <w:t xml:space="preserve">. Processed and cataloged </w:t>
      </w:r>
      <w:r w:rsidR="00E73570">
        <w:t xml:space="preserve">2,500+ </w:t>
      </w:r>
      <w:r>
        <w:t xml:space="preserve">biological samples in an electronic database to improve workflow of microbiology services. Prepared at-home and in-clinic STD diagnostic kits for streamlined implementation of two small-scale clinical trials </w:t>
      </w:r>
    </w:p>
    <w:p w14:paraId="32BD10DC" w14:textId="0560FD51" w:rsidR="0082380C" w:rsidRDefault="009F529F" w:rsidP="0082380C">
      <w:pPr>
        <w:pStyle w:val="R-Employment-secondpart"/>
        <w:ind w:left="0"/>
      </w:pPr>
      <w:r>
        <w:t xml:space="preserve">Dec. </w:t>
      </w:r>
      <w:r w:rsidR="0082380C">
        <w:t xml:space="preserve">2017 to </w:t>
      </w:r>
      <w:r>
        <w:t xml:space="preserve">Aug. </w:t>
      </w:r>
      <w:r w:rsidR="0082380C">
        <w:t xml:space="preserve">2019. UNC Gillings School of Public Health, Chapel Hill, NC. </w:t>
      </w:r>
    </w:p>
    <w:p w14:paraId="1A3C9699" w14:textId="39DAAB74" w:rsidR="0082380C" w:rsidRDefault="0082380C" w:rsidP="0082380C">
      <w:pPr>
        <w:pStyle w:val="R-Employment-secondpart"/>
      </w:pPr>
      <w:r w:rsidRPr="00046EDB">
        <w:rPr>
          <w:b/>
          <w:bCs/>
          <w:i/>
          <w:iCs/>
        </w:rPr>
        <w:t>Research Assistant.</w:t>
      </w:r>
      <w:r>
        <w:rPr>
          <w:i/>
          <w:iCs/>
        </w:rPr>
        <w:t xml:space="preserve"> </w:t>
      </w:r>
      <w:r>
        <w:t xml:space="preserve">Conducted epidemiological research with the Carolina Breast Cancer Study and independent research on variables affecting quality of nucleic acid extraction. </w:t>
      </w:r>
      <w:r w:rsidRPr="00AF18D1">
        <w:t>Experience</w:t>
      </w:r>
      <w:r w:rsidR="009D65DA">
        <w:t>d</w:t>
      </w:r>
      <w:r w:rsidRPr="00AF18D1">
        <w:t xml:space="preserve"> </w:t>
      </w:r>
      <w:r w:rsidRPr="00AF18D1">
        <w:lastRenderedPageBreak/>
        <w:t xml:space="preserve">with manual biological and chemical assays, Nanodrop quantifications, nucleic acid extractions, and quality control of microarrays and next-generation sampling with </w:t>
      </w:r>
      <w:proofErr w:type="spellStart"/>
      <w:r w:rsidRPr="00AF18D1">
        <w:t>Tapestation</w:t>
      </w:r>
      <w:proofErr w:type="spellEnd"/>
      <w:r>
        <w:t>.</w:t>
      </w:r>
    </w:p>
    <w:p w14:paraId="216A3AC9" w14:textId="08BD946A" w:rsidR="0082380C" w:rsidRDefault="009F529F" w:rsidP="0082380C">
      <w:pPr>
        <w:pStyle w:val="R-Employment-secondpart"/>
        <w:ind w:left="0"/>
      </w:pPr>
      <w:r>
        <w:t xml:space="preserve">May </w:t>
      </w:r>
      <w:r w:rsidR="0082380C">
        <w:t>2017</w:t>
      </w:r>
      <w:r>
        <w:t xml:space="preserve"> to Aug. 2017</w:t>
      </w:r>
      <w:r w:rsidR="0082380C">
        <w:t>. UNC Lineberger Comprehensive Cancer Center</w:t>
      </w:r>
    </w:p>
    <w:p w14:paraId="035DE446" w14:textId="77777777" w:rsidR="0082380C" w:rsidRPr="007C60E4" w:rsidRDefault="0082380C" w:rsidP="00796595">
      <w:pPr>
        <w:pStyle w:val="R-Employment-secondpart"/>
      </w:pPr>
      <w:r w:rsidRPr="00046EDB">
        <w:rPr>
          <w:b/>
          <w:bCs/>
          <w:i/>
          <w:iCs/>
        </w:rPr>
        <w:t>Research Assistant</w:t>
      </w:r>
      <w:r>
        <w:rPr>
          <w:i/>
          <w:iCs/>
        </w:rPr>
        <w:t xml:space="preserve">. </w:t>
      </w:r>
      <w:r>
        <w:t xml:space="preserve">Conducted research with the Internet Tobacco Vendors Study to investigate the ease of underage tobacco purchasing. </w:t>
      </w:r>
    </w:p>
    <w:p w14:paraId="08B03613" w14:textId="61CA53BF" w:rsidR="00BA5C71" w:rsidRPr="00B16B6A" w:rsidRDefault="00200A66" w:rsidP="00E22823">
      <w:pPr>
        <w:pStyle w:val="R-2h"/>
      </w:pPr>
      <w:r>
        <w:t>Research</w:t>
      </w:r>
      <w:r w:rsidR="00BA5C71" w:rsidRPr="00B16B6A">
        <w:t xml:space="preserve"> Experience</w:t>
      </w:r>
    </w:p>
    <w:p w14:paraId="6B839FC5" w14:textId="682011B3" w:rsidR="00985578" w:rsidRPr="00996AB5" w:rsidRDefault="00DD2BAE" w:rsidP="00523BF2">
      <w:pPr>
        <w:pStyle w:val="Default"/>
        <w:spacing w:after="120"/>
        <w:rPr>
          <w:b/>
          <w:bCs/>
          <w:sz w:val="22"/>
          <w:szCs w:val="22"/>
        </w:rPr>
      </w:pPr>
      <w:r>
        <w:rPr>
          <w:b/>
          <w:bCs/>
          <w:i/>
          <w:iCs/>
          <w:sz w:val="22"/>
          <w:szCs w:val="22"/>
        </w:rPr>
        <w:t>Creating Realistic Alternative for Testing in Atlanta (CRAFT)</w:t>
      </w:r>
      <w:r w:rsidR="00985578" w:rsidRPr="00985578">
        <w:rPr>
          <w:sz w:val="22"/>
          <w:szCs w:val="22"/>
        </w:rPr>
        <w:t xml:space="preserve"> </w:t>
      </w:r>
      <w:r w:rsidR="00985578">
        <w:rPr>
          <w:sz w:val="22"/>
          <w:szCs w:val="22"/>
        </w:rPr>
        <w:t>(202</w:t>
      </w:r>
      <w:r w:rsidR="00985578">
        <w:rPr>
          <w:sz w:val="22"/>
          <w:szCs w:val="22"/>
        </w:rPr>
        <w:t>5</w:t>
      </w:r>
      <w:r w:rsidR="00985578">
        <w:rPr>
          <w:sz w:val="22"/>
          <w:szCs w:val="22"/>
        </w:rPr>
        <w:t xml:space="preserve"> to </w:t>
      </w:r>
      <w:proofErr w:type="gramStart"/>
      <w:r w:rsidR="00985578">
        <w:rPr>
          <w:sz w:val="22"/>
          <w:szCs w:val="22"/>
        </w:rPr>
        <w:t>date)</w:t>
      </w:r>
      <w:r w:rsidR="00985578" w:rsidRPr="00912E90">
        <w:rPr>
          <w:sz w:val="22"/>
          <w:szCs w:val="22"/>
        </w:rPr>
        <w:t xml:space="preserve"> </w:t>
      </w:r>
      <w:r w:rsidR="00985578" w:rsidRPr="00046EDB">
        <w:rPr>
          <w:sz w:val="22"/>
          <w:szCs w:val="22"/>
        </w:rPr>
        <w:t>—</w:t>
      </w:r>
      <w:proofErr w:type="gramEnd"/>
      <w:r w:rsidR="00996AB5">
        <w:rPr>
          <w:i/>
          <w:iCs/>
          <w:sz w:val="22"/>
          <w:szCs w:val="22"/>
        </w:rPr>
        <w:t xml:space="preserve">Analytical Lead. </w:t>
      </w:r>
      <w:r w:rsidR="00996AB5">
        <w:rPr>
          <w:sz w:val="22"/>
          <w:szCs w:val="22"/>
        </w:rPr>
        <w:t>Funded by the NIH, this R21</w:t>
      </w:r>
      <w:r w:rsidR="00B2395D">
        <w:rPr>
          <w:sz w:val="22"/>
          <w:szCs w:val="22"/>
        </w:rPr>
        <w:t xml:space="preserve"> aims </w:t>
      </w:r>
      <w:r w:rsidR="001D4C1C">
        <w:rPr>
          <w:sz w:val="22"/>
          <w:szCs w:val="22"/>
        </w:rPr>
        <w:t>to use</w:t>
      </w:r>
      <w:r w:rsidR="005A717F">
        <w:rPr>
          <w:sz w:val="22"/>
          <w:szCs w:val="22"/>
        </w:rPr>
        <w:t xml:space="preserve"> an</w:t>
      </w:r>
      <w:r w:rsidR="001D4C1C">
        <w:rPr>
          <w:sz w:val="22"/>
          <w:szCs w:val="22"/>
        </w:rPr>
        <w:t xml:space="preserve"> innovative, user-centered </w:t>
      </w:r>
      <w:r w:rsidR="005A717F">
        <w:rPr>
          <w:sz w:val="22"/>
          <w:szCs w:val="22"/>
        </w:rPr>
        <w:t>approach</w:t>
      </w:r>
      <w:r w:rsidR="001D4C1C">
        <w:rPr>
          <w:sz w:val="22"/>
          <w:szCs w:val="22"/>
        </w:rPr>
        <w:t xml:space="preserve"> to determine the preferences for STI testing models among African American and Black male adolescents</w:t>
      </w:r>
      <w:r w:rsidR="005A717F">
        <w:rPr>
          <w:sz w:val="22"/>
          <w:szCs w:val="22"/>
        </w:rPr>
        <w:t>.</w:t>
      </w:r>
      <w:r w:rsidR="00D65E6D">
        <w:rPr>
          <w:sz w:val="22"/>
          <w:szCs w:val="22"/>
        </w:rPr>
        <w:t xml:space="preserve"> </w:t>
      </w:r>
      <w:r w:rsidR="00930F45">
        <w:rPr>
          <w:sz w:val="22"/>
          <w:szCs w:val="22"/>
        </w:rPr>
        <w:t xml:space="preserve">Developing </w:t>
      </w:r>
      <w:r w:rsidR="00BE36A7">
        <w:rPr>
          <w:sz w:val="22"/>
          <w:szCs w:val="22"/>
        </w:rPr>
        <w:t xml:space="preserve">the </w:t>
      </w:r>
      <w:r w:rsidR="00930F45">
        <w:rPr>
          <w:sz w:val="22"/>
          <w:szCs w:val="22"/>
        </w:rPr>
        <w:t>participant survey</w:t>
      </w:r>
      <w:r w:rsidR="00444634">
        <w:rPr>
          <w:sz w:val="22"/>
          <w:szCs w:val="22"/>
        </w:rPr>
        <w:t>, including a discrete choice experiment</w:t>
      </w:r>
      <w:r w:rsidR="00BE36A7">
        <w:rPr>
          <w:sz w:val="22"/>
          <w:szCs w:val="22"/>
        </w:rPr>
        <w:t xml:space="preserve">, and coding the survey in Qualtrics. </w:t>
      </w:r>
      <w:r w:rsidR="00277CA5">
        <w:rPr>
          <w:sz w:val="22"/>
          <w:szCs w:val="22"/>
        </w:rPr>
        <w:t xml:space="preserve">Assisting in survey beta testing and dissemination. Conducting primary analyses and manuscript writing. </w:t>
      </w:r>
      <w:r w:rsidR="005A717F">
        <w:rPr>
          <w:sz w:val="22"/>
          <w:szCs w:val="22"/>
        </w:rPr>
        <w:t xml:space="preserve"> </w:t>
      </w:r>
    </w:p>
    <w:p w14:paraId="7EC51E81" w14:textId="2B86C015" w:rsidR="0033722A" w:rsidRPr="00912E90" w:rsidRDefault="008221DD" w:rsidP="00523BF2">
      <w:pPr>
        <w:pStyle w:val="Default"/>
        <w:spacing w:after="120"/>
        <w:rPr>
          <w:b/>
          <w:bCs/>
          <w:sz w:val="22"/>
          <w:szCs w:val="22"/>
        </w:rPr>
      </w:pPr>
      <w:r>
        <w:rPr>
          <w:b/>
          <w:bCs/>
          <w:i/>
          <w:iCs/>
          <w:sz w:val="22"/>
          <w:szCs w:val="22"/>
        </w:rPr>
        <w:t xml:space="preserve">Comprehensive </w:t>
      </w:r>
      <w:r w:rsidR="0033722A">
        <w:rPr>
          <w:b/>
          <w:bCs/>
          <w:i/>
          <w:iCs/>
          <w:sz w:val="22"/>
          <w:szCs w:val="22"/>
        </w:rPr>
        <w:t xml:space="preserve">Adherence Resource and Empowerment Support (CARES) </w:t>
      </w:r>
      <w:r w:rsidR="0033722A">
        <w:rPr>
          <w:sz w:val="22"/>
          <w:szCs w:val="22"/>
        </w:rPr>
        <w:t>(202</w:t>
      </w:r>
      <w:r w:rsidR="007F0CD1">
        <w:rPr>
          <w:sz w:val="22"/>
          <w:szCs w:val="22"/>
        </w:rPr>
        <w:t>4</w:t>
      </w:r>
      <w:r w:rsidR="0033722A">
        <w:rPr>
          <w:sz w:val="22"/>
          <w:szCs w:val="22"/>
        </w:rPr>
        <w:t xml:space="preserve"> to </w:t>
      </w:r>
      <w:proofErr w:type="gramStart"/>
      <w:r w:rsidR="0033722A">
        <w:rPr>
          <w:sz w:val="22"/>
          <w:szCs w:val="22"/>
        </w:rPr>
        <w:t>date)</w:t>
      </w:r>
      <w:r w:rsidR="00912E90" w:rsidRPr="00912E90">
        <w:rPr>
          <w:sz w:val="22"/>
          <w:szCs w:val="22"/>
        </w:rPr>
        <w:t xml:space="preserve"> </w:t>
      </w:r>
      <w:r w:rsidR="00912E90" w:rsidRPr="00046EDB">
        <w:rPr>
          <w:sz w:val="22"/>
          <w:szCs w:val="22"/>
        </w:rPr>
        <w:t>—</w:t>
      </w:r>
      <w:proofErr w:type="gramEnd"/>
      <w:r w:rsidR="00912E90">
        <w:rPr>
          <w:i/>
          <w:iCs/>
          <w:sz w:val="22"/>
          <w:szCs w:val="22"/>
        </w:rPr>
        <w:t xml:space="preserve">Project Manager. </w:t>
      </w:r>
      <w:r w:rsidR="00912E90">
        <w:rPr>
          <w:sz w:val="22"/>
          <w:szCs w:val="22"/>
        </w:rPr>
        <w:t xml:space="preserve">Funded by the NIH, this </w:t>
      </w:r>
      <w:r w:rsidR="00E86903">
        <w:rPr>
          <w:sz w:val="22"/>
          <w:szCs w:val="22"/>
        </w:rPr>
        <w:t xml:space="preserve">R01 project aims to </w:t>
      </w:r>
      <w:r w:rsidR="00B1075E">
        <w:rPr>
          <w:sz w:val="22"/>
          <w:szCs w:val="22"/>
        </w:rPr>
        <w:t xml:space="preserve">improve consistent, continued PrEP use among adolescent girls and young women in Zimbabwe and South Africa by </w:t>
      </w:r>
      <w:r w:rsidR="00FF2A1E">
        <w:rPr>
          <w:sz w:val="22"/>
          <w:szCs w:val="22"/>
        </w:rPr>
        <w:t>adapting evidence-informed adherence support interventions</w:t>
      </w:r>
      <w:r w:rsidR="001F4192">
        <w:rPr>
          <w:sz w:val="22"/>
          <w:szCs w:val="22"/>
        </w:rPr>
        <w:t xml:space="preserve"> for </w:t>
      </w:r>
      <w:r w:rsidR="00A21728">
        <w:rPr>
          <w:sz w:val="22"/>
          <w:szCs w:val="22"/>
        </w:rPr>
        <w:t xml:space="preserve">three different PrEP modalities: oral pills, vaginal ring, and injectables. </w:t>
      </w:r>
      <w:r w:rsidR="00FB399F">
        <w:rPr>
          <w:sz w:val="22"/>
          <w:szCs w:val="22"/>
        </w:rPr>
        <w:t xml:space="preserve">Using an interrupted time series design with staggered intervention start dates, this project will test the effectiveness </w:t>
      </w:r>
      <w:r w:rsidR="00B45A2C">
        <w:rPr>
          <w:sz w:val="22"/>
          <w:szCs w:val="22"/>
        </w:rPr>
        <w:t>of CARES and evaluate implementation in the real-world using</w:t>
      </w:r>
      <w:r w:rsidR="00B841CC">
        <w:rPr>
          <w:sz w:val="22"/>
          <w:szCs w:val="22"/>
        </w:rPr>
        <w:t xml:space="preserve"> a parallel convergent mixed methods design. </w:t>
      </w:r>
      <w:r w:rsidR="00DA52BD">
        <w:rPr>
          <w:sz w:val="22"/>
          <w:szCs w:val="22"/>
        </w:rPr>
        <w:t>Spearheading a systematic evidence review</w:t>
      </w:r>
      <w:r w:rsidR="00B21692">
        <w:rPr>
          <w:sz w:val="22"/>
          <w:szCs w:val="22"/>
        </w:rPr>
        <w:t xml:space="preserve">, leading Aim 2 effectiveness component, and evaluating the feasibility, acceptability, and fidelity of the intervention in Aim 3. </w:t>
      </w:r>
    </w:p>
    <w:p w14:paraId="5FBAD9F7" w14:textId="120D3D4E" w:rsidR="005D5A85" w:rsidRPr="003A613A" w:rsidRDefault="00676E4C" w:rsidP="00523BF2">
      <w:pPr>
        <w:pStyle w:val="Default"/>
        <w:spacing w:after="120"/>
        <w:rPr>
          <w:b/>
          <w:bCs/>
          <w:sz w:val="22"/>
          <w:szCs w:val="22"/>
        </w:rPr>
      </w:pPr>
      <w:r>
        <w:rPr>
          <w:b/>
          <w:bCs/>
          <w:i/>
          <w:iCs/>
          <w:sz w:val="22"/>
          <w:szCs w:val="22"/>
        </w:rPr>
        <w:t>Pamoja</w:t>
      </w:r>
      <w:r w:rsidR="003A613A">
        <w:rPr>
          <w:b/>
          <w:bCs/>
          <w:i/>
          <w:iCs/>
          <w:sz w:val="22"/>
          <w:szCs w:val="22"/>
        </w:rPr>
        <w:t xml:space="preserve"> Kwa Afya </w:t>
      </w:r>
      <w:r w:rsidR="003A613A">
        <w:rPr>
          <w:sz w:val="22"/>
          <w:szCs w:val="22"/>
        </w:rPr>
        <w:t>(2024 to date)</w:t>
      </w:r>
      <w:r w:rsidR="003A613A" w:rsidRPr="00676E4C">
        <w:rPr>
          <w:sz w:val="22"/>
          <w:szCs w:val="22"/>
        </w:rPr>
        <w:t xml:space="preserve"> </w:t>
      </w:r>
      <w:r w:rsidR="003A613A" w:rsidRPr="00046EDB">
        <w:rPr>
          <w:sz w:val="22"/>
          <w:szCs w:val="22"/>
        </w:rPr>
        <w:t>—</w:t>
      </w:r>
      <w:r w:rsidR="003A613A">
        <w:rPr>
          <w:i/>
          <w:iCs/>
          <w:sz w:val="22"/>
          <w:szCs w:val="22"/>
        </w:rPr>
        <w:t xml:space="preserve">Project Manager. </w:t>
      </w:r>
      <w:r w:rsidR="003A613A">
        <w:rPr>
          <w:sz w:val="22"/>
          <w:szCs w:val="22"/>
        </w:rPr>
        <w:t xml:space="preserve">Funded by the NIH, this implementation science </w:t>
      </w:r>
      <w:r w:rsidR="00E86903">
        <w:rPr>
          <w:sz w:val="22"/>
          <w:szCs w:val="22"/>
        </w:rPr>
        <w:t xml:space="preserve">R01 </w:t>
      </w:r>
      <w:r w:rsidR="003A613A">
        <w:rPr>
          <w:sz w:val="22"/>
          <w:szCs w:val="22"/>
        </w:rPr>
        <w:t xml:space="preserve">project aims to “reach the last 20%” of people living with HIV in Kenya who are unaware of their status by engaging women who sell sex in a targeted, secondary distribution of HIV self-test kits to men who purchase sex. Using an innovative stepped wedge trial design with Ministry of Health-supported HIV clinics to determine intervention impact on confirmatory testing, ART initiation, and PrEP initiation by men. Conducting process evaluation and cost-effectiveness analyses to inform decisions about broader implementation. </w:t>
      </w:r>
    </w:p>
    <w:p w14:paraId="71528D50" w14:textId="546517A1" w:rsidR="00D04CDC" w:rsidRPr="00060406" w:rsidRDefault="000E6E94" w:rsidP="00523BF2">
      <w:pPr>
        <w:pStyle w:val="Default"/>
        <w:spacing w:after="120"/>
        <w:rPr>
          <w:b/>
          <w:bCs/>
          <w:sz w:val="22"/>
          <w:szCs w:val="22"/>
        </w:rPr>
      </w:pPr>
      <w:r>
        <w:rPr>
          <w:b/>
          <w:bCs/>
          <w:i/>
          <w:iCs/>
          <w:sz w:val="22"/>
          <w:szCs w:val="22"/>
        </w:rPr>
        <w:t>Geospatial Access to PrEP Providing Clinics in the US (GAPS)</w:t>
      </w:r>
      <w:r w:rsidRPr="000E6E94">
        <w:rPr>
          <w:sz w:val="22"/>
          <w:szCs w:val="22"/>
        </w:rPr>
        <w:t xml:space="preserve"> </w:t>
      </w:r>
      <w:r>
        <w:rPr>
          <w:sz w:val="22"/>
          <w:szCs w:val="22"/>
        </w:rPr>
        <w:t>(2023 to date)</w:t>
      </w:r>
      <w:r w:rsidRPr="00676E4C">
        <w:rPr>
          <w:sz w:val="22"/>
          <w:szCs w:val="22"/>
        </w:rPr>
        <w:t xml:space="preserve"> </w:t>
      </w:r>
      <w:r w:rsidRPr="00046EDB">
        <w:rPr>
          <w:sz w:val="22"/>
          <w:szCs w:val="22"/>
        </w:rPr>
        <w:t>—</w:t>
      </w:r>
      <w:r>
        <w:rPr>
          <w:i/>
          <w:iCs/>
          <w:sz w:val="22"/>
          <w:szCs w:val="22"/>
        </w:rPr>
        <w:t>Epidemiologis</w:t>
      </w:r>
      <w:r w:rsidR="00060406">
        <w:rPr>
          <w:i/>
          <w:iCs/>
          <w:sz w:val="22"/>
          <w:szCs w:val="22"/>
        </w:rPr>
        <w:t>t, Team Lead</w:t>
      </w:r>
      <w:r>
        <w:rPr>
          <w:i/>
          <w:iCs/>
          <w:sz w:val="22"/>
          <w:szCs w:val="22"/>
        </w:rPr>
        <w:t xml:space="preserve">. </w:t>
      </w:r>
      <w:r w:rsidR="00060406">
        <w:rPr>
          <w:sz w:val="22"/>
          <w:szCs w:val="22"/>
        </w:rPr>
        <w:t xml:space="preserve">Funded by </w:t>
      </w:r>
      <w:proofErr w:type="spellStart"/>
      <w:r w:rsidR="00060406">
        <w:rPr>
          <w:sz w:val="22"/>
          <w:szCs w:val="22"/>
        </w:rPr>
        <w:t>AIDSVu</w:t>
      </w:r>
      <w:proofErr w:type="spellEnd"/>
      <w:r w:rsidR="00060406">
        <w:rPr>
          <w:sz w:val="22"/>
          <w:szCs w:val="22"/>
        </w:rPr>
        <w:t>, this project aim</w:t>
      </w:r>
      <w:r w:rsidR="005517F3">
        <w:rPr>
          <w:sz w:val="22"/>
          <w:szCs w:val="22"/>
        </w:rPr>
        <w:t>s</w:t>
      </w:r>
      <w:r w:rsidR="00060406">
        <w:rPr>
          <w:sz w:val="22"/>
          <w:szCs w:val="22"/>
        </w:rPr>
        <w:t xml:space="preserve"> to assess geospatial access to PrEP providing clinics via multiple modes of transportation. Created national drive time analysis at the county level and investigated changes in drive times between 2017 and 2024 in relation to urbanicity, expansion of ACA, and priority population density. Developed a novel, </w:t>
      </w:r>
      <w:proofErr w:type="gramStart"/>
      <w:r w:rsidR="00060406">
        <w:rPr>
          <w:sz w:val="22"/>
          <w:szCs w:val="22"/>
        </w:rPr>
        <w:t>equity based</w:t>
      </w:r>
      <w:proofErr w:type="gramEnd"/>
      <w:r w:rsidR="00060406">
        <w:rPr>
          <w:sz w:val="22"/>
          <w:szCs w:val="22"/>
        </w:rPr>
        <w:t xml:space="preserve"> method to quantify travel times using public transit and pilot tested in metro-Atlanta and Houston at the census block group level. Made code publicly accessible and assisted other researchers conduct similar analyses in their respective cities. </w:t>
      </w:r>
    </w:p>
    <w:p w14:paraId="3F8537D1" w14:textId="77777777" w:rsidR="003A613A" w:rsidRPr="008B082A" w:rsidRDefault="003A613A" w:rsidP="003A613A">
      <w:pPr>
        <w:pStyle w:val="Default"/>
        <w:spacing w:after="120"/>
        <w:rPr>
          <w:b/>
          <w:bCs/>
          <w:sz w:val="22"/>
          <w:szCs w:val="22"/>
        </w:rPr>
      </w:pPr>
      <w:r>
        <w:rPr>
          <w:b/>
          <w:bCs/>
          <w:i/>
          <w:iCs/>
          <w:sz w:val="22"/>
          <w:szCs w:val="22"/>
        </w:rPr>
        <w:t>Disparities in HIV among Hispanic and Latino MSM</w:t>
      </w:r>
      <w:r w:rsidRPr="000E6E94">
        <w:rPr>
          <w:sz w:val="22"/>
          <w:szCs w:val="22"/>
        </w:rPr>
        <w:t xml:space="preserve"> </w:t>
      </w:r>
      <w:r>
        <w:rPr>
          <w:sz w:val="22"/>
          <w:szCs w:val="22"/>
        </w:rPr>
        <w:t>(2023 to date)</w:t>
      </w:r>
      <w:r w:rsidRPr="00676E4C">
        <w:rPr>
          <w:sz w:val="22"/>
          <w:szCs w:val="22"/>
        </w:rPr>
        <w:t xml:space="preserve"> </w:t>
      </w:r>
      <w:r w:rsidRPr="00046EDB">
        <w:rPr>
          <w:sz w:val="22"/>
          <w:szCs w:val="22"/>
        </w:rPr>
        <w:t>—</w:t>
      </w:r>
      <w:r>
        <w:rPr>
          <w:i/>
          <w:iCs/>
          <w:sz w:val="22"/>
          <w:szCs w:val="22"/>
        </w:rPr>
        <w:t xml:space="preserve">Independent Project. </w:t>
      </w:r>
      <w:r>
        <w:rPr>
          <w:sz w:val="22"/>
          <w:szCs w:val="22"/>
        </w:rPr>
        <w:t xml:space="preserve">Conducted in collaboration with colleagues from Emory University, Boston University, George Washington University, Miami University, The Latino Commission on AIDS, and the CDC to better understand evidence related to disparities in HIV prevention and treatment cascade for Hispanic and Latino MSM in the United States. Leading a systematic review, recruited and coordinate and expert and community review panel, and collaboratively analyzing data to identify gaps and plan for future strategic research funding opportunities. </w:t>
      </w:r>
    </w:p>
    <w:p w14:paraId="74BB10BC" w14:textId="3D524757" w:rsidR="003A613A" w:rsidRPr="008B082A" w:rsidRDefault="003A613A" w:rsidP="003A613A">
      <w:pPr>
        <w:pStyle w:val="Default"/>
        <w:spacing w:after="120"/>
        <w:rPr>
          <w:b/>
          <w:bCs/>
          <w:sz w:val="22"/>
          <w:szCs w:val="22"/>
        </w:rPr>
      </w:pPr>
      <w:r>
        <w:rPr>
          <w:b/>
          <w:bCs/>
          <w:i/>
          <w:iCs/>
          <w:sz w:val="22"/>
          <w:szCs w:val="22"/>
        </w:rPr>
        <w:t>Mobile Health Interventions for HIV (mHealth4HIV)</w:t>
      </w:r>
      <w:r w:rsidRPr="000E6E94">
        <w:rPr>
          <w:sz w:val="22"/>
          <w:szCs w:val="22"/>
        </w:rPr>
        <w:t xml:space="preserve"> </w:t>
      </w:r>
      <w:r>
        <w:rPr>
          <w:sz w:val="22"/>
          <w:szCs w:val="22"/>
        </w:rPr>
        <w:t>(202</w:t>
      </w:r>
      <w:r w:rsidR="00DB70F7">
        <w:rPr>
          <w:sz w:val="22"/>
          <w:szCs w:val="22"/>
        </w:rPr>
        <w:t>3</w:t>
      </w:r>
      <w:r>
        <w:rPr>
          <w:sz w:val="22"/>
          <w:szCs w:val="22"/>
        </w:rPr>
        <w:t xml:space="preserve"> to date)</w:t>
      </w:r>
      <w:r w:rsidRPr="00676E4C">
        <w:rPr>
          <w:sz w:val="22"/>
          <w:szCs w:val="22"/>
        </w:rPr>
        <w:t xml:space="preserve"> </w:t>
      </w:r>
      <w:r w:rsidRPr="00046EDB">
        <w:rPr>
          <w:sz w:val="22"/>
          <w:szCs w:val="22"/>
        </w:rPr>
        <w:t>—</w:t>
      </w:r>
      <w:r>
        <w:rPr>
          <w:i/>
          <w:iCs/>
          <w:sz w:val="22"/>
          <w:szCs w:val="22"/>
        </w:rPr>
        <w:t>Epidemiologist, Team Lead.</w:t>
      </w:r>
      <w:r>
        <w:rPr>
          <w:sz w:val="22"/>
          <w:szCs w:val="22"/>
        </w:rPr>
        <w:t xml:space="preserve"> Funded by Emory Center for AIDS Research, this project aims to explore mobile health interventions for HIV prevention and treatment in North America. Leading a systematic literature review, conducting web-scraping of app stores, and extracting grant information from NIH </w:t>
      </w:r>
      <w:proofErr w:type="spellStart"/>
      <w:r>
        <w:rPr>
          <w:sz w:val="22"/>
          <w:szCs w:val="22"/>
        </w:rPr>
        <w:t>RePORTER</w:t>
      </w:r>
      <w:proofErr w:type="spellEnd"/>
      <w:r>
        <w:rPr>
          <w:sz w:val="22"/>
          <w:szCs w:val="22"/>
        </w:rPr>
        <w:t xml:space="preserve"> to identify rigorously </w:t>
      </w:r>
      <w:r>
        <w:rPr>
          <w:sz w:val="22"/>
          <w:szCs w:val="22"/>
        </w:rPr>
        <w:lastRenderedPageBreak/>
        <w:t xml:space="preserve">tested app, explore frameworks used, describe populations of focus, and identify gaps. Quantified financial investments in the field over the past 20 years and creating public database for researchers to find existing mHealth solutions. </w:t>
      </w:r>
    </w:p>
    <w:p w14:paraId="1E525EB0" w14:textId="77777777" w:rsidR="0090215C" w:rsidRDefault="0090215C" w:rsidP="0090215C">
      <w:pPr>
        <w:pStyle w:val="Default"/>
        <w:spacing w:after="120"/>
        <w:rPr>
          <w:b/>
          <w:bCs/>
          <w:i/>
          <w:iCs/>
          <w:sz w:val="22"/>
          <w:szCs w:val="22"/>
        </w:rPr>
      </w:pPr>
      <w:r w:rsidRPr="00EE7FEA">
        <w:rPr>
          <w:b/>
          <w:bCs/>
          <w:i/>
          <w:iCs/>
          <w:sz w:val="22"/>
          <w:szCs w:val="22"/>
        </w:rPr>
        <w:t>Acceptable</w:t>
      </w:r>
      <w:r w:rsidRPr="00C548BE">
        <w:rPr>
          <w:b/>
          <w:bCs/>
          <w:i/>
          <w:iCs/>
          <w:sz w:val="22"/>
          <w:szCs w:val="22"/>
        </w:rPr>
        <w:t xml:space="preserve"> Multi-user Biodegradable Extended Release (</w:t>
      </w:r>
      <w:r w:rsidRPr="006E62A3">
        <w:rPr>
          <w:b/>
          <w:bCs/>
          <w:i/>
          <w:iCs/>
          <w:sz w:val="22"/>
          <w:szCs w:val="22"/>
        </w:rPr>
        <w:t>AMBER</w:t>
      </w:r>
      <w:r w:rsidRPr="00C4065A">
        <w:rPr>
          <w:b/>
          <w:bCs/>
          <w:i/>
          <w:iCs/>
          <w:sz w:val="22"/>
          <w:szCs w:val="22"/>
        </w:rPr>
        <w:t xml:space="preserve">) Implant </w:t>
      </w:r>
      <w:r w:rsidRPr="006D6F27">
        <w:rPr>
          <w:sz w:val="22"/>
          <w:szCs w:val="22"/>
        </w:rPr>
        <w:t>(2020 to date)</w:t>
      </w:r>
      <w:r w:rsidRPr="00046EDB">
        <w:rPr>
          <w:sz w:val="22"/>
          <w:szCs w:val="22"/>
        </w:rPr>
        <w:t>—</w:t>
      </w:r>
      <w:r w:rsidRPr="00046EDB">
        <w:rPr>
          <w:i/>
          <w:iCs/>
          <w:sz w:val="22"/>
          <w:szCs w:val="22"/>
        </w:rPr>
        <w:t xml:space="preserve">Project Analyst. </w:t>
      </w:r>
      <w:r w:rsidRPr="00046EDB">
        <w:rPr>
          <w:sz w:val="22"/>
          <w:szCs w:val="22"/>
        </w:rPr>
        <w:t>Funded by the National Institute of Allergy and Infectious diseases</w:t>
      </w:r>
      <w:r>
        <w:rPr>
          <w:sz w:val="22"/>
          <w:szCs w:val="22"/>
        </w:rPr>
        <w:t xml:space="preserve"> (NIAID)</w:t>
      </w:r>
      <w:r w:rsidRPr="00046EDB">
        <w:rPr>
          <w:sz w:val="22"/>
          <w:szCs w:val="22"/>
        </w:rPr>
        <w:t>, the goal of AMBER is to develop an end-user informed HIV pre-exposure prophylaxis (PrEP) technology as an acceptable multi-user biodegradable extended-release implant for men who have sex with men, cis-gender women, and trans-gender women in two priority regions in the US. Specific Aim 3 has three stages of implementation: key informant interviews, focus groups discussions, and a web-based discrete choice experiment (DCE). Developed study specific procedures and general study materials. Assist</w:t>
      </w:r>
      <w:r>
        <w:rPr>
          <w:sz w:val="22"/>
          <w:szCs w:val="22"/>
        </w:rPr>
        <w:t>ing</w:t>
      </w:r>
      <w:r w:rsidRPr="00046EDB">
        <w:rPr>
          <w:sz w:val="22"/>
          <w:szCs w:val="22"/>
        </w:rPr>
        <w:t xml:space="preserve"> in protocol trainings and qualitative interview trainings with sites at the San Francisco Department of Public Health and the University of Alabama at Birmingham. Managing data input using </w:t>
      </w:r>
      <w:proofErr w:type="spellStart"/>
      <w:r w:rsidRPr="00046EDB">
        <w:rPr>
          <w:sz w:val="22"/>
          <w:szCs w:val="22"/>
        </w:rPr>
        <w:t>REDCap</w:t>
      </w:r>
      <w:proofErr w:type="spellEnd"/>
      <w:r w:rsidRPr="00046EDB">
        <w:rPr>
          <w:sz w:val="22"/>
          <w:szCs w:val="22"/>
        </w:rPr>
        <w:t xml:space="preserve"> and conducting rapid analysis using </w:t>
      </w:r>
      <w:proofErr w:type="spellStart"/>
      <w:r w:rsidRPr="00046EDB">
        <w:rPr>
          <w:sz w:val="22"/>
          <w:szCs w:val="22"/>
        </w:rPr>
        <w:t>Dedoose</w:t>
      </w:r>
      <w:proofErr w:type="spellEnd"/>
      <w:r w:rsidRPr="00046EDB">
        <w:rPr>
          <w:sz w:val="22"/>
          <w:szCs w:val="22"/>
        </w:rPr>
        <w:t xml:space="preserve"> to inform each stage of the study.</w:t>
      </w:r>
      <w:r>
        <w:rPr>
          <w:sz w:val="22"/>
          <w:szCs w:val="22"/>
        </w:rPr>
        <w:t xml:space="preserve"> Coding of the DCE in Qualtrics and running primary analyses for the survey. </w:t>
      </w:r>
    </w:p>
    <w:p w14:paraId="0DB08A89" w14:textId="77777777" w:rsidR="00AE0920" w:rsidRDefault="00AE0920" w:rsidP="00AE0920">
      <w:pPr>
        <w:pStyle w:val="Default"/>
        <w:spacing w:after="120"/>
        <w:rPr>
          <w:sz w:val="22"/>
          <w:szCs w:val="22"/>
        </w:rPr>
      </w:pPr>
      <w:r>
        <w:rPr>
          <w:b/>
          <w:bCs/>
          <w:i/>
          <w:iCs/>
          <w:sz w:val="22"/>
          <w:szCs w:val="22"/>
        </w:rPr>
        <w:t>Tough Talk COVID-19 (TT-C)</w:t>
      </w:r>
      <w:r w:rsidRPr="000E6E94">
        <w:rPr>
          <w:sz w:val="22"/>
          <w:szCs w:val="22"/>
        </w:rPr>
        <w:t xml:space="preserve"> </w:t>
      </w:r>
      <w:r>
        <w:rPr>
          <w:sz w:val="22"/>
          <w:szCs w:val="22"/>
        </w:rPr>
        <w:t xml:space="preserve">(2023 to </w:t>
      </w:r>
      <w:proofErr w:type="gramStart"/>
      <w:r>
        <w:rPr>
          <w:sz w:val="22"/>
          <w:szCs w:val="22"/>
        </w:rPr>
        <w:t>2025)</w:t>
      </w:r>
      <w:r w:rsidRPr="00676E4C">
        <w:rPr>
          <w:sz w:val="22"/>
          <w:szCs w:val="22"/>
        </w:rPr>
        <w:t xml:space="preserve"> </w:t>
      </w:r>
      <w:r w:rsidRPr="00046EDB">
        <w:rPr>
          <w:sz w:val="22"/>
          <w:szCs w:val="22"/>
        </w:rPr>
        <w:t>—</w:t>
      </w:r>
      <w:proofErr w:type="gramEnd"/>
      <w:r w:rsidRPr="00046EDB">
        <w:rPr>
          <w:i/>
          <w:iCs/>
          <w:sz w:val="22"/>
          <w:szCs w:val="22"/>
        </w:rPr>
        <w:t>Project Analyst.</w:t>
      </w:r>
      <w:r>
        <w:rPr>
          <w:i/>
          <w:iCs/>
          <w:sz w:val="22"/>
          <w:szCs w:val="22"/>
        </w:rPr>
        <w:t xml:space="preserve"> </w:t>
      </w:r>
      <w:r>
        <w:rPr>
          <w:sz w:val="22"/>
          <w:szCs w:val="22"/>
        </w:rPr>
        <w:t xml:space="preserve">Funded by the NIMH, the goal of this hybrid type 1 effectiveness randomized controlled trial is to empower Black young adults in the US South to make informed, autonomous decisions about vaccine uptake. Utilized community-based participatory research methods to co-design the project. Analyzed primary and secondary outcomes using innovative epidemiologic methods like inverse probability of attribution weights. Led independent analysis to uncover baseline latent profiles of vaccine attitudes that significantly modified intervention effects. Co-led assessments of </w:t>
      </w:r>
      <w:proofErr w:type="spellStart"/>
      <w:r>
        <w:rPr>
          <w:sz w:val="22"/>
          <w:szCs w:val="22"/>
        </w:rPr>
        <w:t>paradata</w:t>
      </w:r>
      <w:proofErr w:type="spellEnd"/>
      <w:r>
        <w:rPr>
          <w:sz w:val="22"/>
          <w:szCs w:val="22"/>
        </w:rPr>
        <w:t xml:space="preserve">.   </w:t>
      </w:r>
    </w:p>
    <w:p w14:paraId="1475E549" w14:textId="4647D173" w:rsidR="00676E4C" w:rsidRDefault="00676E4C" w:rsidP="00523BF2">
      <w:pPr>
        <w:pStyle w:val="Default"/>
        <w:spacing w:after="120"/>
        <w:rPr>
          <w:sz w:val="22"/>
          <w:szCs w:val="22"/>
        </w:rPr>
      </w:pPr>
      <w:r>
        <w:rPr>
          <w:b/>
          <w:bCs/>
          <w:i/>
          <w:iCs/>
          <w:sz w:val="22"/>
          <w:szCs w:val="22"/>
        </w:rPr>
        <w:t xml:space="preserve">Microbicide R&amp;D to Advance HIV Prevention Technologies through Responsive Innovation and Excellence (MATRIX) </w:t>
      </w:r>
      <w:r>
        <w:rPr>
          <w:sz w:val="22"/>
          <w:szCs w:val="22"/>
        </w:rPr>
        <w:t xml:space="preserve">(2023 to </w:t>
      </w:r>
      <w:proofErr w:type="gramStart"/>
      <w:r w:rsidR="0090215C">
        <w:rPr>
          <w:sz w:val="22"/>
          <w:szCs w:val="22"/>
        </w:rPr>
        <w:t>2025</w:t>
      </w:r>
      <w:r>
        <w:rPr>
          <w:sz w:val="22"/>
          <w:szCs w:val="22"/>
        </w:rPr>
        <w:t>)</w:t>
      </w:r>
      <w:r w:rsidRPr="00676E4C">
        <w:rPr>
          <w:sz w:val="22"/>
          <w:szCs w:val="22"/>
        </w:rPr>
        <w:t xml:space="preserve"> </w:t>
      </w:r>
      <w:r w:rsidRPr="00046EDB">
        <w:rPr>
          <w:sz w:val="22"/>
          <w:szCs w:val="22"/>
        </w:rPr>
        <w:t>—</w:t>
      </w:r>
      <w:proofErr w:type="gramEnd"/>
      <w:r w:rsidRPr="00046EDB">
        <w:rPr>
          <w:i/>
          <w:iCs/>
          <w:sz w:val="22"/>
          <w:szCs w:val="22"/>
        </w:rPr>
        <w:t>Project Analyst.</w:t>
      </w:r>
      <w:r>
        <w:rPr>
          <w:i/>
          <w:iCs/>
          <w:sz w:val="22"/>
          <w:szCs w:val="22"/>
        </w:rPr>
        <w:t xml:space="preserve"> </w:t>
      </w:r>
      <w:r>
        <w:rPr>
          <w:sz w:val="22"/>
          <w:szCs w:val="22"/>
        </w:rPr>
        <w:t>Funded by the U.S. Agency for International Development (USAID), MATRIX is a collaborative project with 19 partner organizations in North America and Africa aimed at expediting the research and development of a range of HIV prevention products for women that are safe and effective. Qualitative interviewer for participants and their partners in the MATRIX-001</w:t>
      </w:r>
      <w:r w:rsidR="00FE6885">
        <w:rPr>
          <w:sz w:val="22"/>
          <w:szCs w:val="22"/>
        </w:rPr>
        <w:t xml:space="preserve"> study of vaginal inserts</w:t>
      </w:r>
      <w:r>
        <w:rPr>
          <w:sz w:val="22"/>
          <w:szCs w:val="22"/>
        </w:rPr>
        <w:t xml:space="preserve">, </w:t>
      </w:r>
      <w:r w:rsidR="00FE6885">
        <w:rPr>
          <w:sz w:val="22"/>
          <w:szCs w:val="22"/>
        </w:rPr>
        <w:t xml:space="preserve">the </w:t>
      </w:r>
      <w:r>
        <w:rPr>
          <w:sz w:val="22"/>
          <w:szCs w:val="22"/>
        </w:rPr>
        <w:t>MATRIX-002</w:t>
      </w:r>
      <w:r w:rsidR="00FE6885">
        <w:rPr>
          <w:sz w:val="22"/>
          <w:szCs w:val="22"/>
        </w:rPr>
        <w:t xml:space="preserve"> study of vaginal films</w:t>
      </w:r>
      <w:r>
        <w:rPr>
          <w:sz w:val="22"/>
          <w:szCs w:val="22"/>
        </w:rPr>
        <w:t xml:space="preserve">, and </w:t>
      </w:r>
      <w:r w:rsidR="00FE6885">
        <w:rPr>
          <w:sz w:val="22"/>
          <w:szCs w:val="22"/>
        </w:rPr>
        <w:t xml:space="preserve">the </w:t>
      </w:r>
      <w:r>
        <w:rPr>
          <w:sz w:val="22"/>
          <w:szCs w:val="22"/>
        </w:rPr>
        <w:t xml:space="preserve">MATRIX-003 </w:t>
      </w:r>
      <w:r w:rsidR="00FE6885">
        <w:rPr>
          <w:sz w:val="22"/>
          <w:szCs w:val="22"/>
        </w:rPr>
        <w:t xml:space="preserve">study of intravaginal rings. Assisted with qualitative interview guide development, site </w:t>
      </w:r>
      <w:proofErr w:type="gramStart"/>
      <w:r w:rsidR="00FE6885">
        <w:rPr>
          <w:sz w:val="22"/>
          <w:szCs w:val="22"/>
        </w:rPr>
        <w:t>trainings</w:t>
      </w:r>
      <w:proofErr w:type="gramEnd"/>
      <w:r w:rsidR="00FE6885">
        <w:rPr>
          <w:sz w:val="22"/>
          <w:szCs w:val="22"/>
        </w:rPr>
        <w:t xml:space="preserve">, and debrief report summaries. </w:t>
      </w:r>
    </w:p>
    <w:p w14:paraId="332756C4" w14:textId="77777777" w:rsidR="00AE0920" w:rsidRPr="00FE6885" w:rsidRDefault="00AE0920" w:rsidP="00AE0920">
      <w:pPr>
        <w:pStyle w:val="Default"/>
        <w:spacing w:after="120"/>
        <w:rPr>
          <w:b/>
          <w:bCs/>
          <w:sz w:val="22"/>
          <w:szCs w:val="22"/>
        </w:rPr>
      </w:pPr>
      <w:r>
        <w:rPr>
          <w:b/>
          <w:bCs/>
          <w:i/>
          <w:iCs/>
          <w:sz w:val="22"/>
          <w:szCs w:val="22"/>
        </w:rPr>
        <w:t>Youth Ending the HIV Epidemic (YEHE)</w:t>
      </w:r>
      <w:r w:rsidRPr="00FE6885">
        <w:rPr>
          <w:sz w:val="22"/>
          <w:szCs w:val="22"/>
        </w:rPr>
        <w:t xml:space="preserve"> </w:t>
      </w:r>
      <w:r>
        <w:rPr>
          <w:sz w:val="22"/>
          <w:szCs w:val="22"/>
        </w:rPr>
        <w:t xml:space="preserve">(2023 to </w:t>
      </w:r>
      <w:proofErr w:type="gramStart"/>
      <w:r>
        <w:rPr>
          <w:sz w:val="22"/>
          <w:szCs w:val="22"/>
        </w:rPr>
        <w:t>2024)</w:t>
      </w:r>
      <w:r w:rsidRPr="00676E4C">
        <w:rPr>
          <w:sz w:val="22"/>
          <w:szCs w:val="22"/>
        </w:rPr>
        <w:t xml:space="preserve"> </w:t>
      </w:r>
      <w:r w:rsidRPr="00046EDB">
        <w:rPr>
          <w:sz w:val="22"/>
          <w:szCs w:val="22"/>
        </w:rPr>
        <w:t>—</w:t>
      </w:r>
      <w:proofErr w:type="gramEnd"/>
      <w:r w:rsidRPr="00046EDB">
        <w:rPr>
          <w:i/>
          <w:iCs/>
          <w:sz w:val="22"/>
          <w:szCs w:val="22"/>
        </w:rPr>
        <w:t>Project Analyst.</w:t>
      </w:r>
      <w:r>
        <w:rPr>
          <w:i/>
          <w:iCs/>
          <w:sz w:val="22"/>
          <w:szCs w:val="22"/>
        </w:rPr>
        <w:t xml:space="preserve"> </w:t>
      </w:r>
      <w:proofErr w:type="gramStart"/>
      <w:r>
        <w:rPr>
          <w:sz w:val="22"/>
          <w:szCs w:val="22"/>
        </w:rPr>
        <w:t>Funded</w:t>
      </w:r>
      <w:proofErr w:type="gramEnd"/>
      <w:r>
        <w:rPr>
          <w:sz w:val="22"/>
          <w:szCs w:val="22"/>
        </w:rPr>
        <w:t xml:space="preserve"> by the NIH and conducted in collaboration with UCSF Center for AIDS Research, this pilot study combines automated directly observed therapy (</w:t>
      </w:r>
      <w:proofErr w:type="spellStart"/>
      <w:r>
        <w:rPr>
          <w:sz w:val="22"/>
          <w:szCs w:val="22"/>
        </w:rPr>
        <w:t>aDOT</w:t>
      </w:r>
      <w:proofErr w:type="spellEnd"/>
      <w:r>
        <w:rPr>
          <w:sz w:val="22"/>
          <w:szCs w:val="22"/>
        </w:rPr>
        <w:t xml:space="preserve">) with conditional economic incentives (CEI) in a novel mobile health app with facial recognition to improve ART adherence among youth with HIV who have an unsuppressed viral load. Developed acceptability and feasibility metrics for the intervention app, assisted with conduct and analysis of qualitative interviews of participants and HIV providers, and ran primary analyses for project. </w:t>
      </w:r>
    </w:p>
    <w:p w14:paraId="796D965B" w14:textId="71636ABC" w:rsidR="00523BF2" w:rsidRDefault="00523BF2" w:rsidP="00523BF2">
      <w:pPr>
        <w:pStyle w:val="Default"/>
        <w:spacing w:after="120"/>
        <w:rPr>
          <w:sz w:val="22"/>
          <w:szCs w:val="22"/>
        </w:rPr>
      </w:pPr>
      <w:r>
        <w:rPr>
          <w:b/>
          <w:bCs/>
          <w:i/>
          <w:iCs/>
          <w:sz w:val="22"/>
          <w:szCs w:val="22"/>
        </w:rPr>
        <w:t xml:space="preserve">Mobile Messaging for Men Who Have Sex with Men (M-Cubed) </w:t>
      </w:r>
      <w:r>
        <w:rPr>
          <w:sz w:val="22"/>
          <w:szCs w:val="22"/>
        </w:rPr>
        <w:t xml:space="preserve">(2022 to </w:t>
      </w:r>
      <w:r w:rsidR="00676E4C">
        <w:rPr>
          <w:sz w:val="22"/>
          <w:szCs w:val="22"/>
        </w:rPr>
        <w:t>2024</w:t>
      </w:r>
      <w:r>
        <w:rPr>
          <w:sz w:val="22"/>
          <w:szCs w:val="22"/>
        </w:rPr>
        <w:t xml:space="preserve">) </w:t>
      </w:r>
      <w:r w:rsidRPr="00046EDB">
        <w:rPr>
          <w:sz w:val="22"/>
          <w:szCs w:val="22"/>
        </w:rPr>
        <w:t>—</w:t>
      </w:r>
      <w:r>
        <w:rPr>
          <w:i/>
          <w:iCs/>
          <w:sz w:val="22"/>
          <w:szCs w:val="22"/>
        </w:rPr>
        <w:t>Directed Study and M</w:t>
      </w:r>
      <w:r w:rsidR="00884CFA">
        <w:rPr>
          <w:i/>
          <w:iCs/>
          <w:sz w:val="22"/>
          <w:szCs w:val="22"/>
        </w:rPr>
        <w:t xml:space="preserve">SPH </w:t>
      </w:r>
      <w:r>
        <w:rPr>
          <w:i/>
          <w:iCs/>
          <w:sz w:val="22"/>
          <w:szCs w:val="22"/>
        </w:rPr>
        <w:t xml:space="preserve">Thesis. </w:t>
      </w:r>
      <w:r>
        <w:rPr>
          <w:sz w:val="22"/>
          <w:szCs w:val="22"/>
        </w:rPr>
        <w:t xml:space="preserve">Funded by the Centers for Disease Control and Prevention (CDC), this randomized control trial </w:t>
      </w:r>
      <w:r w:rsidR="001223D0">
        <w:rPr>
          <w:sz w:val="22"/>
          <w:szCs w:val="22"/>
        </w:rPr>
        <w:t xml:space="preserve">in the US </w:t>
      </w:r>
      <w:r>
        <w:rPr>
          <w:sz w:val="22"/>
          <w:szCs w:val="22"/>
        </w:rPr>
        <w:t xml:space="preserve">is testing the efficacy of the M-Cubed app to determine its ability to increase HIV testing, STI testing, condom use, uptake of PrEP, and engagement in HIV care. Cleaning and analyzing data to identify significant predictors for ordering at-home HIV test kits using logistic regression. Conducting a survival analysis using a theoretical framework for technology adoption to identify fixed and time-dependent factors associated with participant retention to better understand potential selection bias due to differential loss of populations over time. </w:t>
      </w:r>
    </w:p>
    <w:p w14:paraId="7C5EEE23" w14:textId="565A0B97" w:rsidR="00F44737" w:rsidRPr="009D67E0" w:rsidRDefault="00F44737" w:rsidP="00F44737">
      <w:pPr>
        <w:pStyle w:val="Default"/>
        <w:spacing w:after="120"/>
        <w:rPr>
          <w:sz w:val="22"/>
          <w:szCs w:val="22"/>
        </w:rPr>
      </w:pPr>
      <w:r>
        <w:rPr>
          <w:b/>
          <w:bCs/>
          <w:i/>
          <w:iCs/>
          <w:sz w:val="22"/>
          <w:szCs w:val="22"/>
        </w:rPr>
        <w:t xml:space="preserve">South African Male-User Research on Acceptability of Implants and Injections (SAMURAI) </w:t>
      </w:r>
      <w:r>
        <w:rPr>
          <w:sz w:val="22"/>
          <w:szCs w:val="22"/>
        </w:rPr>
        <w:t xml:space="preserve">(2022 to </w:t>
      </w:r>
      <w:r w:rsidR="00676E4C">
        <w:rPr>
          <w:sz w:val="22"/>
          <w:szCs w:val="22"/>
        </w:rPr>
        <w:t>2024</w:t>
      </w:r>
      <w:r>
        <w:rPr>
          <w:sz w:val="22"/>
          <w:szCs w:val="22"/>
        </w:rPr>
        <w:t xml:space="preserve">) </w:t>
      </w:r>
      <w:r w:rsidRPr="00046EDB">
        <w:rPr>
          <w:sz w:val="22"/>
          <w:szCs w:val="22"/>
        </w:rPr>
        <w:t>—</w:t>
      </w:r>
      <w:r>
        <w:rPr>
          <w:i/>
          <w:iCs/>
          <w:sz w:val="22"/>
          <w:szCs w:val="22"/>
        </w:rPr>
        <w:t xml:space="preserve">Project Coordinator. </w:t>
      </w:r>
      <w:r>
        <w:rPr>
          <w:sz w:val="22"/>
          <w:szCs w:val="22"/>
        </w:rPr>
        <w:t xml:space="preserve">Funded by the National Institute of Mental Health (NIMH), this multisite, randomized, clinical crossover study aims to assess the acceptability, willingness, and adverse events of implants and injections as long-acting pre-exposure prophylaxis (PrEP) delivery formulations for </w:t>
      </w:r>
      <w:r>
        <w:rPr>
          <w:sz w:val="22"/>
          <w:szCs w:val="22"/>
        </w:rPr>
        <w:lastRenderedPageBreak/>
        <w:t xml:space="preserve">cisgender heterosexual men and men-who-have-sex-with-men in South Africa. </w:t>
      </w:r>
      <w:r w:rsidRPr="00046EDB">
        <w:rPr>
          <w:sz w:val="22"/>
          <w:szCs w:val="22"/>
        </w:rPr>
        <w:t>Develop</w:t>
      </w:r>
      <w:r>
        <w:rPr>
          <w:sz w:val="22"/>
          <w:szCs w:val="22"/>
        </w:rPr>
        <w:t>ing</w:t>
      </w:r>
      <w:r w:rsidRPr="00046EDB">
        <w:rPr>
          <w:sz w:val="22"/>
          <w:szCs w:val="22"/>
        </w:rPr>
        <w:t xml:space="preserve"> </w:t>
      </w:r>
      <w:r>
        <w:rPr>
          <w:sz w:val="22"/>
          <w:szCs w:val="22"/>
        </w:rPr>
        <w:t xml:space="preserve">SOPs, </w:t>
      </w:r>
      <w:r w:rsidRPr="00046EDB">
        <w:rPr>
          <w:sz w:val="22"/>
          <w:szCs w:val="22"/>
        </w:rPr>
        <w:t>general study materials</w:t>
      </w:r>
      <w:r>
        <w:rPr>
          <w:sz w:val="22"/>
          <w:szCs w:val="22"/>
        </w:rPr>
        <w:t>, and training materials</w:t>
      </w:r>
      <w:r w:rsidRPr="00046EDB">
        <w:rPr>
          <w:sz w:val="22"/>
          <w:szCs w:val="22"/>
        </w:rPr>
        <w:t>. Assist</w:t>
      </w:r>
      <w:r>
        <w:rPr>
          <w:sz w:val="22"/>
          <w:szCs w:val="22"/>
        </w:rPr>
        <w:t>ing</w:t>
      </w:r>
      <w:r w:rsidRPr="00046EDB">
        <w:rPr>
          <w:sz w:val="22"/>
          <w:szCs w:val="22"/>
        </w:rPr>
        <w:t xml:space="preserve"> in protocol trainings and qualitative interview trainings</w:t>
      </w:r>
      <w:r>
        <w:rPr>
          <w:sz w:val="22"/>
          <w:szCs w:val="22"/>
        </w:rPr>
        <w:t xml:space="preserve">. </w:t>
      </w:r>
      <w:r w:rsidRPr="00046EDB">
        <w:rPr>
          <w:sz w:val="22"/>
          <w:szCs w:val="22"/>
        </w:rPr>
        <w:t xml:space="preserve">Managing data </w:t>
      </w:r>
      <w:r>
        <w:rPr>
          <w:sz w:val="22"/>
          <w:szCs w:val="22"/>
        </w:rPr>
        <w:t xml:space="preserve">collection </w:t>
      </w:r>
      <w:r w:rsidRPr="00046EDB">
        <w:rPr>
          <w:sz w:val="22"/>
          <w:szCs w:val="22"/>
        </w:rPr>
        <w:t xml:space="preserve">using </w:t>
      </w:r>
      <w:proofErr w:type="spellStart"/>
      <w:r w:rsidRPr="00046EDB">
        <w:rPr>
          <w:sz w:val="22"/>
          <w:szCs w:val="22"/>
        </w:rPr>
        <w:t>REDCap</w:t>
      </w:r>
      <w:proofErr w:type="spellEnd"/>
      <w:r>
        <w:rPr>
          <w:sz w:val="22"/>
          <w:szCs w:val="22"/>
        </w:rPr>
        <w:t>.</w:t>
      </w:r>
      <w:r w:rsidRPr="00046EDB">
        <w:rPr>
          <w:sz w:val="22"/>
          <w:szCs w:val="22"/>
        </w:rPr>
        <w:t xml:space="preserve"> </w:t>
      </w:r>
    </w:p>
    <w:p w14:paraId="631F8960" w14:textId="7CB30898" w:rsidR="00FC0A6B" w:rsidRDefault="00FC0A6B" w:rsidP="00FC0A6B">
      <w:pPr>
        <w:pStyle w:val="Default"/>
        <w:spacing w:after="120"/>
        <w:rPr>
          <w:sz w:val="22"/>
          <w:szCs w:val="22"/>
        </w:rPr>
      </w:pPr>
      <w:r>
        <w:rPr>
          <w:b/>
          <w:bCs/>
          <w:i/>
          <w:iCs/>
          <w:sz w:val="22"/>
          <w:szCs w:val="22"/>
        </w:rPr>
        <w:t xml:space="preserve">Microbicide Trials Network (MTN) </w:t>
      </w:r>
      <w:r>
        <w:rPr>
          <w:sz w:val="22"/>
          <w:szCs w:val="22"/>
        </w:rPr>
        <w:t xml:space="preserve">(2021 to </w:t>
      </w:r>
      <w:r w:rsidR="00676E4C">
        <w:rPr>
          <w:sz w:val="22"/>
          <w:szCs w:val="22"/>
        </w:rPr>
        <w:t>2024</w:t>
      </w:r>
      <w:r>
        <w:rPr>
          <w:sz w:val="22"/>
          <w:szCs w:val="22"/>
        </w:rPr>
        <w:t>)</w:t>
      </w:r>
      <w:r w:rsidRPr="00A05864">
        <w:rPr>
          <w:sz w:val="22"/>
          <w:szCs w:val="22"/>
        </w:rPr>
        <w:t xml:space="preserve"> </w:t>
      </w:r>
      <w:r w:rsidRPr="00046EDB">
        <w:rPr>
          <w:sz w:val="22"/>
          <w:szCs w:val="22"/>
        </w:rPr>
        <w:t>—</w:t>
      </w:r>
      <w:r>
        <w:rPr>
          <w:sz w:val="22"/>
          <w:szCs w:val="22"/>
        </w:rPr>
        <w:t xml:space="preserve">Funded by the NIH, this research network brings together international investigators and community and industry partners to conduct rigorous research evaluating microbicides for the prevention of HIV. </w:t>
      </w:r>
    </w:p>
    <w:p w14:paraId="4BE61977" w14:textId="1766E290" w:rsidR="00FC0A6B" w:rsidRPr="00C27DE8" w:rsidRDefault="00FC0A6B" w:rsidP="00FC0A6B">
      <w:pPr>
        <w:pStyle w:val="Default"/>
        <w:tabs>
          <w:tab w:val="left" w:pos="630"/>
        </w:tabs>
        <w:spacing w:after="120"/>
        <w:ind w:left="720"/>
        <w:rPr>
          <w:sz w:val="22"/>
          <w:szCs w:val="22"/>
        </w:rPr>
      </w:pPr>
      <w:r w:rsidRPr="00027D59">
        <w:rPr>
          <w:b/>
          <w:bCs/>
          <w:i/>
          <w:iCs/>
          <w:sz w:val="22"/>
          <w:szCs w:val="22"/>
        </w:rPr>
        <w:t>MTN 034, 042, 043, 045</w:t>
      </w:r>
      <w:r>
        <w:rPr>
          <w:b/>
          <w:bCs/>
          <w:i/>
          <w:iCs/>
          <w:sz w:val="22"/>
          <w:szCs w:val="22"/>
        </w:rPr>
        <w:t xml:space="preserve"> </w:t>
      </w:r>
      <w:r w:rsidRPr="00027D59">
        <w:rPr>
          <w:sz w:val="22"/>
          <w:szCs w:val="22"/>
        </w:rPr>
        <w:t>(</w:t>
      </w:r>
      <w:r>
        <w:rPr>
          <w:sz w:val="22"/>
          <w:szCs w:val="22"/>
        </w:rPr>
        <w:t xml:space="preserve">2022 to </w:t>
      </w:r>
      <w:r w:rsidR="00676E4C">
        <w:rPr>
          <w:sz w:val="22"/>
          <w:szCs w:val="22"/>
        </w:rPr>
        <w:t>2024</w:t>
      </w:r>
      <w:r>
        <w:rPr>
          <w:sz w:val="22"/>
          <w:szCs w:val="22"/>
        </w:rPr>
        <w:t>)—</w:t>
      </w:r>
      <w:r>
        <w:rPr>
          <w:i/>
          <w:iCs/>
          <w:sz w:val="22"/>
          <w:szCs w:val="22"/>
        </w:rPr>
        <w:t>Project Lead.</w:t>
      </w:r>
      <w:r>
        <w:rPr>
          <w:sz w:val="22"/>
          <w:szCs w:val="22"/>
        </w:rPr>
        <w:t xml:space="preserve"> Cross protocol, mixed-methods analysis to assess how the emergence of and response to COVID-19 impacted HIV risk behaviors, HIV prevention interest, general health access, and relationship dynamics among different HIV prevention clinical trials populations across sub-Saharan Africa. </w:t>
      </w:r>
    </w:p>
    <w:p w14:paraId="556BD228" w14:textId="038D48BC" w:rsidR="00FC0A6B" w:rsidRDefault="00FC0A6B" w:rsidP="00FC0A6B">
      <w:pPr>
        <w:pStyle w:val="Default"/>
        <w:tabs>
          <w:tab w:val="left" w:pos="630"/>
        </w:tabs>
        <w:spacing w:after="120"/>
        <w:ind w:left="720"/>
        <w:rPr>
          <w:sz w:val="22"/>
          <w:szCs w:val="22"/>
        </w:rPr>
      </w:pPr>
      <w:r w:rsidRPr="00027D59">
        <w:rPr>
          <w:b/>
          <w:bCs/>
          <w:i/>
          <w:iCs/>
          <w:sz w:val="22"/>
          <w:szCs w:val="22"/>
        </w:rPr>
        <w:t>MTN 034</w:t>
      </w:r>
      <w:r>
        <w:rPr>
          <w:i/>
          <w:iCs/>
          <w:sz w:val="22"/>
          <w:szCs w:val="22"/>
        </w:rPr>
        <w:t xml:space="preserve"> </w:t>
      </w:r>
      <w:r>
        <w:rPr>
          <w:sz w:val="22"/>
          <w:szCs w:val="22"/>
        </w:rPr>
        <w:t xml:space="preserve">(2021 to </w:t>
      </w:r>
      <w:r w:rsidR="00047E15">
        <w:rPr>
          <w:sz w:val="22"/>
          <w:szCs w:val="22"/>
        </w:rPr>
        <w:t>202</w:t>
      </w:r>
      <w:r w:rsidR="00676E4C">
        <w:rPr>
          <w:sz w:val="22"/>
          <w:szCs w:val="22"/>
        </w:rPr>
        <w:t>2</w:t>
      </w:r>
      <w:r>
        <w:rPr>
          <w:sz w:val="22"/>
          <w:szCs w:val="22"/>
        </w:rPr>
        <w:t>)—</w:t>
      </w:r>
      <w:r>
        <w:rPr>
          <w:i/>
          <w:iCs/>
          <w:sz w:val="22"/>
          <w:szCs w:val="22"/>
        </w:rPr>
        <w:t xml:space="preserve">Project Analyst. </w:t>
      </w:r>
      <w:r>
        <w:rPr>
          <w:sz w:val="22"/>
          <w:szCs w:val="22"/>
        </w:rPr>
        <w:t xml:space="preserve">This multisite, randomized, open-label, crossover trial aims to assess the safety of, and adherence to, oral PrEP and the dapivirine ring for HIV prevention among young girls and young women (AGYW) aged 16-21 in Uganda, South Africa, and Zimbabwe. Analyzing over 100 qualitative interviews in </w:t>
      </w:r>
      <w:proofErr w:type="spellStart"/>
      <w:r>
        <w:rPr>
          <w:sz w:val="22"/>
          <w:szCs w:val="22"/>
        </w:rPr>
        <w:t>Dedoose</w:t>
      </w:r>
      <w:proofErr w:type="spellEnd"/>
      <w:r>
        <w:rPr>
          <w:sz w:val="22"/>
          <w:szCs w:val="22"/>
        </w:rPr>
        <w:t xml:space="preserve"> to understand how different REACH adherence support strategies and disclosure promoted high adherence among participants over time and by product to inform future programming. </w:t>
      </w:r>
    </w:p>
    <w:p w14:paraId="71203D06" w14:textId="77777777" w:rsidR="00676E4C" w:rsidRDefault="00676E4C" w:rsidP="00676E4C">
      <w:pPr>
        <w:pStyle w:val="Default"/>
        <w:spacing w:after="120"/>
        <w:rPr>
          <w:sz w:val="22"/>
          <w:szCs w:val="22"/>
        </w:rPr>
      </w:pPr>
      <w:r w:rsidRPr="00561D82">
        <w:rPr>
          <w:b/>
          <w:bCs/>
          <w:i/>
          <w:iCs/>
          <w:sz w:val="22"/>
          <w:szCs w:val="22"/>
        </w:rPr>
        <w:t>CRANE Survey</w:t>
      </w:r>
      <w:r>
        <w:rPr>
          <w:b/>
          <w:bCs/>
          <w:i/>
          <w:iCs/>
          <w:sz w:val="22"/>
          <w:szCs w:val="22"/>
        </w:rPr>
        <w:t>, Uganda</w:t>
      </w:r>
      <w:r>
        <w:rPr>
          <w:sz w:val="22"/>
          <w:szCs w:val="22"/>
        </w:rPr>
        <w:t xml:space="preserve"> (2022 to 2023</w:t>
      </w:r>
      <w:r w:rsidRPr="00046EDB">
        <w:rPr>
          <w:sz w:val="22"/>
          <w:szCs w:val="22"/>
        </w:rPr>
        <w:t>)—</w:t>
      </w:r>
      <w:r>
        <w:rPr>
          <w:i/>
          <w:iCs/>
          <w:sz w:val="22"/>
          <w:szCs w:val="22"/>
        </w:rPr>
        <w:t xml:space="preserve">Data Analyst. </w:t>
      </w:r>
      <w:r w:rsidRPr="00644887">
        <w:rPr>
          <w:sz w:val="22"/>
          <w:szCs w:val="22"/>
        </w:rPr>
        <w:t>Funded by the U.S. President’s Emergency Plan for AIDS Relief (PEPFAR) and conducted in partnership with the Makerere University School of Public Health</w:t>
      </w:r>
      <w:r>
        <w:rPr>
          <w:sz w:val="22"/>
          <w:szCs w:val="22"/>
        </w:rPr>
        <w:t>,</w:t>
      </w:r>
      <w:r w:rsidRPr="00644887">
        <w:rPr>
          <w:sz w:val="22"/>
          <w:szCs w:val="22"/>
        </w:rPr>
        <w:t xml:space="preserve"> Uganda Ministry of Health, and the Population Council</w:t>
      </w:r>
      <w:r>
        <w:rPr>
          <w:sz w:val="22"/>
          <w:szCs w:val="22"/>
        </w:rPr>
        <w:t xml:space="preserve">, this is a </w:t>
      </w:r>
      <w:r w:rsidRPr="00644887">
        <w:rPr>
          <w:sz w:val="22"/>
          <w:szCs w:val="22"/>
        </w:rPr>
        <w:t xml:space="preserve">national, bio-behavioral HIV survey in Uganda </w:t>
      </w:r>
      <w:r>
        <w:rPr>
          <w:sz w:val="22"/>
          <w:szCs w:val="22"/>
        </w:rPr>
        <w:t xml:space="preserve">conducted </w:t>
      </w:r>
      <w:r w:rsidRPr="00644887">
        <w:rPr>
          <w:sz w:val="22"/>
          <w:szCs w:val="22"/>
        </w:rPr>
        <w:t>among the most-at-risk populations (MARPs) - including men who have sex with men (MSM), female sex workers (FSW)</w:t>
      </w:r>
      <w:r>
        <w:rPr>
          <w:sz w:val="22"/>
          <w:szCs w:val="22"/>
        </w:rPr>
        <w:t>,</w:t>
      </w:r>
      <w:r w:rsidRPr="00644887">
        <w:rPr>
          <w:sz w:val="22"/>
          <w:szCs w:val="22"/>
        </w:rPr>
        <w:t xml:space="preserve"> sexually exploited children, transgender women, people who inject drugs (PWID), and self-settled urban refugees.</w:t>
      </w:r>
      <w:r>
        <w:rPr>
          <w:sz w:val="22"/>
          <w:szCs w:val="22"/>
        </w:rPr>
        <w:t xml:space="preserve"> </w:t>
      </w:r>
      <w:r w:rsidRPr="00644887">
        <w:rPr>
          <w:sz w:val="22"/>
          <w:szCs w:val="22"/>
        </w:rPr>
        <w:t>Using respondent-driven sampling to monitor trends in the prevalence of HIV and other STIs, better understand the 90-90-90 HIV treatment cascade indicators, and to identify reported risk behaviors and factors associated with HIV infection and other sexually transmitted infections (STIs)</w:t>
      </w:r>
      <w:r>
        <w:rPr>
          <w:sz w:val="22"/>
          <w:szCs w:val="22"/>
        </w:rPr>
        <w:t xml:space="preserve">. </w:t>
      </w:r>
      <w:r w:rsidRPr="00644887">
        <w:rPr>
          <w:sz w:val="22"/>
          <w:szCs w:val="22"/>
        </w:rPr>
        <w:t xml:space="preserve">Conducting </w:t>
      </w:r>
      <w:proofErr w:type="spellStart"/>
      <w:r w:rsidRPr="00644887">
        <w:rPr>
          <w:sz w:val="22"/>
          <w:szCs w:val="22"/>
        </w:rPr>
        <w:t>uni</w:t>
      </w:r>
      <w:proofErr w:type="spellEnd"/>
      <w:r w:rsidRPr="00644887">
        <w:rPr>
          <w:sz w:val="22"/>
          <w:szCs w:val="22"/>
        </w:rPr>
        <w:t>-, bi-, and multivariate analyses with RDS-A software, using RDS assumptions, recruitment patterns, and network size estimations for appropriate weighting.</w:t>
      </w:r>
      <w:r>
        <w:rPr>
          <w:sz w:val="22"/>
          <w:szCs w:val="22"/>
        </w:rPr>
        <w:t xml:space="preserve"> </w:t>
      </w:r>
      <w:r w:rsidRPr="00644887">
        <w:rPr>
          <w:sz w:val="22"/>
          <w:szCs w:val="22"/>
        </w:rPr>
        <w:t>Developing summary reports for dissemination of findings to a range of local and international stakeholders.</w:t>
      </w:r>
    </w:p>
    <w:p w14:paraId="167B585C" w14:textId="77777777" w:rsidR="003E5211" w:rsidRDefault="003E5211" w:rsidP="003E5211">
      <w:pPr>
        <w:pStyle w:val="Default"/>
        <w:spacing w:after="120"/>
        <w:rPr>
          <w:sz w:val="22"/>
          <w:szCs w:val="22"/>
        </w:rPr>
      </w:pPr>
      <w:r>
        <w:rPr>
          <w:b/>
          <w:bCs/>
          <w:i/>
          <w:iCs/>
          <w:sz w:val="22"/>
          <w:szCs w:val="22"/>
        </w:rPr>
        <w:t xml:space="preserve">Malignant Potential of Recurrent Cervical Precancer among Women Living with HIV in Kenya </w:t>
      </w:r>
      <w:r w:rsidRPr="00FC0A6B">
        <w:rPr>
          <w:sz w:val="22"/>
          <w:szCs w:val="22"/>
        </w:rPr>
        <w:t>(2022)</w:t>
      </w:r>
      <w:r w:rsidRPr="00B023C3">
        <w:rPr>
          <w:sz w:val="22"/>
          <w:szCs w:val="22"/>
        </w:rPr>
        <w:t xml:space="preserve"> </w:t>
      </w:r>
      <w:r w:rsidRPr="00046EDB">
        <w:rPr>
          <w:sz w:val="22"/>
          <w:szCs w:val="22"/>
        </w:rPr>
        <w:t>—</w:t>
      </w:r>
      <w:r>
        <w:rPr>
          <w:i/>
          <w:iCs/>
          <w:sz w:val="22"/>
          <w:szCs w:val="22"/>
        </w:rPr>
        <w:t>MSPH Applied Practice Experience.</w:t>
      </w:r>
      <w:r>
        <w:rPr>
          <w:sz w:val="22"/>
          <w:szCs w:val="22"/>
        </w:rPr>
        <w:t xml:space="preserve"> Funded by National Cancer Institute (NCI), this </w:t>
      </w:r>
      <w:r w:rsidRPr="00FE73A4">
        <w:rPr>
          <w:sz w:val="22"/>
          <w:szCs w:val="22"/>
        </w:rPr>
        <w:t xml:space="preserve">nested case-control study among women living with HIV </w:t>
      </w:r>
      <w:r>
        <w:rPr>
          <w:sz w:val="22"/>
          <w:szCs w:val="22"/>
        </w:rPr>
        <w:t xml:space="preserve">is trying to </w:t>
      </w:r>
      <w:r w:rsidRPr="00FE73A4">
        <w:rPr>
          <w:sz w:val="22"/>
          <w:szCs w:val="22"/>
        </w:rPr>
        <w:t>determine if recurrence of cervical intraepithelial neoplasia (CIN 2/3) is due to a combination of impaired immunologic control secondary to HIV and/or a failure to destroy HPV-infectable reserve cells during initial treatmen</w:t>
      </w:r>
      <w:r>
        <w:rPr>
          <w:sz w:val="22"/>
          <w:szCs w:val="22"/>
        </w:rPr>
        <w:t xml:space="preserve">t. The goal is to better understand the true impact of cervical cancer screening and treatment for WLWH in low resource settings and to provide recommendations for future clinical guidelines. Assisted with study design and grant writing. Responsible for organization and management of on-site biospecimens, coordination of IRB and Ministry of Health approvals for international shipping, EMR linkage, and epidemiologic database creation. </w:t>
      </w:r>
    </w:p>
    <w:p w14:paraId="056167FA" w14:textId="6F541994" w:rsidR="00D57B0B" w:rsidRDefault="005B3EBE" w:rsidP="00F171A5">
      <w:pPr>
        <w:pStyle w:val="Default"/>
        <w:spacing w:after="120"/>
        <w:rPr>
          <w:sz w:val="22"/>
          <w:szCs w:val="22"/>
        </w:rPr>
      </w:pPr>
      <w:r w:rsidRPr="00046EDB">
        <w:rPr>
          <w:b/>
          <w:bCs/>
          <w:i/>
          <w:iCs/>
          <w:sz w:val="22"/>
          <w:szCs w:val="22"/>
        </w:rPr>
        <w:t>Collaborating Network of Networks for Evaluating COVID-19 and Therapeutic Strategies (CONNECTS)</w:t>
      </w:r>
      <w:r w:rsidRPr="00046EDB">
        <w:rPr>
          <w:sz w:val="22"/>
          <w:szCs w:val="22"/>
        </w:rPr>
        <w:t xml:space="preserve"> (2020 to </w:t>
      </w:r>
      <w:r w:rsidR="009B2252">
        <w:rPr>
          <w:sz w:val="22"/>
          <w:szCs w:val="22"/>
        </w:rPr>
        <w:t>2022</w:t>
      </w:r>
      <w:r w:rsidRPr="00046EDB">
        <w:rPr>
          <w:sz w:val="22"/>
          <w:szCs w:val="22"/>
        </w:rPr>
        <w:t>)—</w:t>
      </w:r>
      <w:r w:rsidR="00046EDB">
        <w:rPr>
          <w:i/>
          <w:iCs/>
          <w:sz w:val="22"/>
          <w:szCs w:val="22"/>
        </w:rPr>
        <w:t xml:space="preserve">Project </w:t>
      </w:r>
      <w:r w:rsidR="00B41E61">
        <w:rPr>
          <w:i/>
          <w:iCs/>
          <w:sz w:val="22"/>
          <w:szCs w:val="22"/>
        </w:rPr>
        <w:t>Coordinator</w:t>
      </w:r>
      <w:r w:rsidR="00046EDB">
        <w:rPr>
          <w:i/>
          <w:iCs/>
          <w:sz w:val="22"/>
          <w:szCs w:val="22"/>
        </w:rPr>
        <w:t xml:space="preserve">. </w:t>
      </w:r>
      <w:r w:rsidR="008D133F">
        <w:rPr>
          <w:sz w:val="22"/>
          <w:szCs w:val="22"/>
        </w:rPr>
        <w:t>Funded by the National Heart, Lung, and Blood Institute (NHLBI)</w:t>
      </w:r>
      <w:r w:rsidR="003E1164">
        <w:rPr>
          <w:sz w:val="22"/>
          <w:szCs w:val="22"/>
        </w:rPr>
        <w:t xml:space="preserve"> and Operation Warp Speed (OWS)</w:t>
      </w:r>
      <w:r w:rsidR="00146D97">
        <w:rPr>
          <w:sz w:val="22"/>
          <w:szCs w:val="22"/>
        </w:rPr>
        <w:t>,</w:t>
      </w:r>
      <w:r w:rsidRPr="00046EDB">
        <w:rPr>
          <w:sz w:val="22"/>
          <w:szCs w:val="22"/>
        </w:rPr>
        <w:t xml:space="preserve"> RTI </w:t>
      </w:r>
      <w:r w:rsidR="00146D97">
        <w:rPr>
          <w:sz w:val="22"/>
          <w:szCs w:val="22"/>
        </w:rPr>
        <w:t>serves as</w:t>
      </w:r>
      <w:r w:rsidRPr="00046EDB">
        <w:rPr>
          <w:sz w:val="22"/>
          <w:szCs w:val="22"/>
        </w:rPr>
        <w:t xml:space="preserve"> the Administrative Coordinating Center (ACC) of this Network of Networks effort to test host-directed therapies for COVID-19 via rapid, efficient, collaborative adaptive platform trials aimed at helping to prevent infections, slow or halt disease progression, and speed recovery. </w:t>
      </w:r>
      <w:r w:rsidR="00A963AE">
        <w:rPr>
          <w:sz w:val="22"/>
          <w:szCs w:val="22"/>
        </w:rPr>
        <w:t>RTI works with</w:t>
      </w:r>
      <w:r w:rsidRPr="00046EDB">
        <w:rPr>
          <w:sz w:val="22"/>
          <w:szCs w:val="22"/>
        </w:rPr>
        <w:t xml:space="preserve"> NHLBI, ACTIV leadership</w:t>
      </w:r>
      <w:r w:rsidR="00A963AE">
        <w:rPr>
          <w:sz w:val="22"/>
          <w:szCs w:val="22"/>
        </w:rPr>
        <w:t>,</w:t>
      </w:r>
      <w:r w:rsidRPr="00046EDB">
        <w:rPr>
          <w:sz w:val="22"/>
          <w:szCs w:val="22"/>
        </w:rPr>
        <w:t xml:space="preserve"> and </w:t>
      </w:r>
      <w:r w:rsidR="007809EC">
        <w:rPr>
          <w:sz w:val="22"/>
          <w:szCs w:val="22"/>
        </w:rPr>
        <w:t xml:space="preserve">40+ </w:t>
      </w:r>
      <w:r w:rsidRPr="00046EDB">
        <w:rPr>
          <w:sz w:val="22"/>
          <w:szCs w:val="22"/>
        </w:rPr>
        <w:t xml:space="preserve">awarded networks </w:t>
      </w:r>
      <w:r w:rsidR="007809EC">
        <w:rPr>
          <w:sz w:val="22"/>
          <w:szCs w:val="22"/>
        </w:rPr>
        <w:t xml:space="preserve">with roughly 1,000 sites </w:t>
      </w:r>
      <w:r w:rsidRPr="00046EDB">
        <w:rPr>
          <w:sz w:val="22"/>
          <w:szCs w:val="22"/>
        </w:rPr>
        <w:t xml:space="preserve">to harmonize clinical trials conducted in the proposed adaptive platform to ensure high quality research with a strong scientific basis and increased likelihood of successful completion. </w:t>
      </w:r>
      <w:r w:rsidR="0056413E">
        <w:rPr>
          <w:sz w:val="22"/>
          <w:szCs w:val="22"/>
        </w:rPr>
        <w:t>Assist</w:t>
      </w:r>
      <w:r w:rsidR="00BE79C6">
        <w:rPr>
          <w:sz w:val="22"/>
          <w:szCs w:val="22"/>
        </w:rPr>
        <w:t>ing</w:t>
      </w:r>
      <w:r w:rsidR="0056413E">
        <w:rPr>
          <w:sz w:val="22"/>
          <w:szCs w:val="22"/>
        </w:rPr>
        <w:t xml:space="preserve"> in the</w:t>
      </w:r>
      <w:r w:rsidRPr="00046EDB">
        <w:rPr>
          <w:sz w:val="22"/>
          <w:szCs w:val="22"/>
        </w:rPr>
        <w:t xml:space="preserve"> oversight of operational activities including selection of data and clinical coordinating centers, subcontracting initiation and milestone tracking, biorepository implementation, and study reporting efforts across CONNECTS </w:t>
      </w:r>
      <w:r w:rsidR="008A0EBC">
        <w:rPr>
          <w:sz w:val="22"/>
          <w:szCs w:val="22"/>
        </w:rPr>
        <w:t>clinical trials</w:t>
      </w:r>
      <w:r w:rsidR="00EB70C8">
        <w:rPr>
          <w:sz w:val="22"/>
          <w:szCs w:val="22"/>
        </w:rPr>
        <w:t xml:space="preserve">, observational cohort </w:t>
      </w:r>
      <w:r w:rsidR="008A0EBC">
        <w:rPr>
          <w:sz w:val="22"/>
          <w:szCs w:val="22"/>
        </w:rPr>
        <w:t>studies</w:t>
      </w:r>
      <w:r w:rsidR="00EB70C8">
        <w:rPr>
          <w:sz w:val="22"/>
          <w:szCs w:val="22"/>
        </w:rPr>
        <w:t xml:space="preserve">, and mechanistic </w:t>
      </w:r>
      <w:r w:rsidR="00EB70C8">
        <w:rPr>
          <w:sz w:val="22"/>
          <w:szCs w:val="22"/>
        </w:rPr>
        <w:lastRenderedPageBreak/>
        <w:t>studies</w:t>
      </w:r>
      <w:r w:rsidR="008A0EBC">
        <w:rPr>
          <w:sz w:val="22"/>
          <w:szCs w:val="22"/>
        </w:rPr>
        <w:t xml:space="preserve">. </w:t>
      </w:r>
      <w:r w:rsidR="00EE7FEA">
        <w:rPr>
          <w:sz w:val="22"/>
          <w:szCs w:val="22"/>
        </w:rPr>
        <w:t>Develop</w:t>
      </w:r>
      <w:r w:rsidR="00BE79C6">
        <w:rPr>
          <w:sz w:val="22"/>
          <w:szCs w:val="22"/>
        </w:rPr>
        <w:t>ing</w:t>
      </w:r>
      <w:r w:rsidR="00EE7FEA">
        <w:rPr>
          <w:sz w:val="22"/>
          <w:szCs w:val="22"/>
        </w:rPr>
        <w:t xml:space="preserve"> content for private and public portals. </w:t>
      </w:r>
      <w:r w:rsidR="003970D3">
        <w:rPr>
          <w:sz w:val="22"/>
          <w:szCs w:val="22"/>
        </w:rPr>
        <w:t>Help</w:t>
      </w:r>
      <w:r w:rsidR="00BE79C6">
        <w:rPr>
          <w:sz w:val="22"/>
          <w:szCs w:val="22"/>
        </w:rPr>
        <w:t>ing</w:t>
      </w:r>
      <w:r w:rsidR="003970D3">
        <w:rPr>
          <w:sz w:val="22"/>
          <w:szCs w:val="22"/>
        </w:rPr>
        <w:t xml:space="preserve"> with </w:t>
      </w:r>
      <w:r w:rsidR="003970D3" w:rsidRPr="006D6F27">
        <w:rPr>
          <w:sz w:val="22"/>
          <w:szCs w:val="22"/>
        </w:rPr>
        <w:t>facilitation of meetings, agenda topic setting, notetaking, and other operational and administrative task</w:t>
      </w:r>
      <w:r w:rsidR="00AE70A4">
        <w:rPr>
          <w:sz w:val="22"/>
          <w:szCs w:val="22"/>
        </w:rPr>
        <w:t>s</w:t>
      </w:r>
      <w:r w:rsidR="003970D3">
        <w:rPr>
          <w:sz w:val="22"/>
          <w:szCs w:val="22"/>
        </w:rPr>
        <w:t xml:space="preserve"> for </w:t>
      </w:r>
      <w:r w:rsidR="001068CC">
        <w:rPr>
          <w:sz w:val="22"/>
          <w:szCs w:val="22"/>
        </w:rPr>
        <w:t>client calls, cross-network meetings, S</w:t>
      </w:r>
      <w:r w:rsidR="008D26F6">
        <w:rPr>
          <w:sz w:val="22"/>
          <w:szCs w:val="22"/>
        </w:rPr>
        <w:t>teering Committee,</w:t>
      </w:r>
      <w:r w:rsidR="001068CC">
        <w:rPr>
          <w:sz w:val="22"/>
          <w:szCs w:val="22"/>
        </w:rPr>
        <w:t xml:space="preserve"> and E</w:t>
      </w:r>
      <w:r w:rsidR="008D26F6">
        <w:rPr>
          <w:sz w:val="22"/>
          <w:szCs w:val="22"/>
        </w:rPr>
        <w:t>xecutive Committee</w:t>
      </w:r>
      <w:r w:rsidR="001068CC">
        <w:rPr>
          <w:sz w:val="22"/>
          <w:szCs w:val="22"/>
        </w:rPr>
        <w:t xml:space="preserve"> meetings</w:t>
      </w:r>
      <w:r w:rsidR="008D26F6">
        <w:rPr>
          <w:sz w:val="22"/>
          <w:szCs w:val="22"/>
        </w:rPr>
        <w:t>.</w:t>
      </w:r>
      <w:r w:rsidR="007620D5">
        <w:rPr>
          <w:sz w:val="22"/>
          <w:szCs w:val="22"/>
        </w:rPr>
        <w:t xml:space="preserve"> Support</w:t>
      </w:r>
      <w:r w:rsidR="00BE79C6">
        <w:rPr>
          <w:sz w:val="22"/>
          <w:szCs w:val="22"/>
        </w:rPr>
        <w:t>ing</w:t>
      </w:r>
      <w:r w:rsidR="007620D5">
        <w:rPr>
          <w:sz w:val="22"/>
          <w:szCs w:val="22"/>
        </w:rPr>
        <w:t xml:space="preserve"> and fill</w:t>
      </w:r>
      <w:r w:rsidR="00BE79C6">
        <w:rPr>
          <w:sz w:val="22"/>
          <w:szCs w:val="22"/>
        </w:rPr>
        <w:t>ing</w:t>
      </w:r>
      <w:r w:rsidR="007620D5">
        <w:rPr>
          <w:sz w:val="22"/>
          <w:szCs w:val="22"/>
        </w:rPr>
        <w:t xml:space="preserve"> in for study managers</w:t>
      </w:r>
      <w:r w:rsidR="00EE7FEA">
        <w:rPr>
          <w:sz w:val="22"/>
          <w:szCs w:val="22"/>
        </w:rPr>
        <w:t xml:space="preserve"> on regular basis</w:t>
      </w:r>
      <w:r w:rsidR="00DC04E9">
        <w:rPr>
          <w:sz w:val="22"/>
          <w:szCs w:val="22"/>
        </w:rPr>
        <w:t>.</w:t>
      </w:r>
    </w:p>
    <w:p w14:paraId="26E411D7" w14:textId="1A49BB62" w:rsidR="00867850" w:rsidRDefault="00867850" w:rsidP="00867850">
      <w:pPr>
        <w:pStyle w:val="Default"/>
        <w:spacing w:after="120"/>
        <w:rPr>
          <w:sz w:val="22"/>
          <w:szCs w:val="22"/>
        </w:rPr>
      </w:pPr>
      <w:r>
        <w:rPr>
          <w:b/>
          <w:bCs/>
          <w:i/>
          <w:iCs/>
          <w:sz w:val="22"/>
          <w:szCs w:val="22"/>
        </w:rPr>
        <w:t>Possible Serious Bacterial Infection (PSB</w:t>
      </w:r>
      <w:r w:rsidR="00773390">
        <w:rPr>
          <w:b/>
          <w:bCs/>
          <w:i/>
          <w:iCs/>
          <w:sz w:val="22"/>
          <w:szCs w:val="22"/>
        </w:rPr>
        <w:t>I</w:t>
      </w:r>
      <w:r>
        <w:rPr>
          <w:b/>
          <w:bCs/>
          <w:i/>
          <w:iCs/>
          <w:sz w:val="22"/>
          <w:szCs w:val="22"/>
        </w:rPr>
        <w:t xml:space="preserve">) Trial </w:t>
      </w:r>
      <w:r>
        <w:rPr>
          <w:sz w:val="22"/>
          <w:szCs w:val="22"/>
        </w:rPr>
        <w:t>(2021)—</w:t>
      </w:r>
      <w:r>
        <w:rPr>
          <w:i/>
          <w:iCs/>
          <w:sz w:val="22"/>
          <w:szCs w:val="22"/>
        </w:rPr>
        <w:t xml:space="preserve">Project Analyst. </w:t>
      </w:r>
      <w:r>
        <w:rPr>
          <w:sz w:val="22"/>
          <w:szCs w:val="22"/>
        </w:rPr>
        <w:t>Funded by the W</w:t>
      </w:r>
      <w:r w:rsidR="0059666A">
        <w:rPr>
          <w:sz w:val="22"/>
          <w:szCs w:val="22"/>
        </w:rPr>
        <w:t xml:space="preserve">orld </w:t>
      </w:r>
      <w:r>
        <w:rPr>
          <w:sz w:val="22"/>
          <w:szCs w:val="22"/>
        </w:rPr>
        <w:t>H</w:t>
      </w:r>
      <w:r w:rsidR="0059666A">
        <w:rPr>
          <w:sz w:val="22"/>
          <w:szCs w:val="22"/>
        </w:rPr>
        <w:t xml:space="preserve">ealth </w:t>
      </w:r>
      <w:r>
        <w:rPr>
          <w:sz w:val="22"/>
          <w:szCs w:val="22"/>
        </w:rPr>
        <w:t>O</w:t>
      </w:r>
      <w:r w:rsidR="0059666A">
        <w:rPr>
          <w:sz w:val="22"/>
          <w:szCs w:val="22"/>
        </w:rPr>
        <w:t>rganization</w:t>
      </w:r>
      <w:r>
        <w:rPr>
          <w:sz w:val="22"/>
          <w:szCs w:val="22"/>
        </w:rPr>
        <w:t>, RTI serves as the Data Coordinating Center for this trial to ascertain knowledge that will allow practitioners to hospitalize young infants with PBSI who need hospitalization and treat others on an outpatient basis. Developed SOP</w:t>
      </w:r>
      <w:r w:rsidR="00DC254C">
        <w:rPr>
          <w:sz w:val="22"/>
          <w:szCs w:val="22"/>
        </w:rPr>
        <w:t xml:space="preserve">s and </w:t>
      </w:r>
      <w:r w:rsidR="005D625B">
        <w:rPr>
          <w:sz w:val="22"/>
          <w:szCs w:val="22"/>
        </w:rPr>
        <w:t>training</w:t>
      </w:r>
      <w:r>
        <w:rPr>
          <w:sz w:val="22"/>
          <w:szCs w:val="22"/>
        </w:rPr>
        <w:t xml:space="preserve"> for Tangerine data download and preparation, which will be available for future </w:t>
      </w:r>
      <w:r w:rsidR="005D625B">
        <w:rPr>
          <w:sz w:val="22"/>
          <w:szCs w:val="22"/>
        </w:rPr>
        <w:t xml:space="preserve">WHO </w:t>
      </w:r>
      <w:r>
        <w:rPr>
          <w:sz w:val="22"/>
          <w:szCs w:val="22"/>
        </w:rPr>
        <w:t xml:space="preserve">project use as well. Tangerine is an electronic collection software designed by RTI for use on Android mobile devices and optimized for offline data collection in low-resource settings to improve both the efficient monitoring of fieldwork and the quality and availability of data used for higher level decision making. </w:t>
      </w:r>
    </w:p>
    <w:p w14:paraId="6F37ED6B" w14:textId="68D16C0D" w:rsidR="00773390" w:rsidRDefault="00773390" w:rsidP="00773390">
      <w:pPr>
        <w:pStyle w:val="Default"/>
        <w:spacing w:after="120"/>
        <w:rPr>
          <w:sz w:val="22"/>
          <w:szCs w:val="22"/>
        </w:rPr>
      </w:pPr>
      <w:r>
        <w:rPr>
          <w:b/>
          <w:bCs/>
          <w:i/>
          <w:iCs/>
          <w:sz w:val="22"/>
          <w:szCs w:val="22"/>
        </w:rPr>
        <w:t xml:space="preserve">Centers for Disease Control and Prevention (CDC) Global Health Security - Cognitive Interview Project </w:t>
      </w:r>
      <w:r>
        <w:rPr>
          <w:sz w:val="22"/>
          <w:szCs w:val="22"/>
        </w:rPr>
        <w:t>(2021)—</w:t>
      </w:r>
      <w:r>
        <w:rPr>
          <w:i/>
          <w:iCs/>
          <w:sz w:val="22"/>
          <w:szCs w:val="22"/>
        </w:rPr>
        <w:t>Project Coordinator.</w:t>
      </w:r>
      <w:r>
        <w:rPr>
          <w:sz w:val="22"/>
          <w:szCs w:val="22"/>
        </w:rPr>
        <w:t xml:space="preserve"> Funded by the CDC Center for Global Health</w:t>
      </w:r>
      <w:r w:rsidR="005D625B">
        <w:rPr>
          <w:sz w:val="22"/>
          <w:szCs w:val="22"/>
        </w:rPr>
        <w:t xml:space="preserve"> (CGH)</w:t>
      </w:r>
      <w:r>
        <w:rPr>
          <w:sz w:val="22"/>
          <w:szCs w:val="22"/>
        </w:rPr>
        <w:t>, this project’s goal was to evaluate the CDC’s Field Epidemiology Training Programs which trains a global workforce of epidemiologists to track, contain, and eliminate outbreaks before they become epidemics. Coordinated 20 interviews in English and French with researchers in Kenya, Ghana, Nigeria, Guinea, and the DRC.</w:t>
      </w:r>
    </w:p>
    <w:p w14:paraId="25472933" w14:textId="78B113CC" w:rsidR="00A80C58" w:rsidRPr="00046EDB" w:rsidRDefault="00A80C58" w:rsidP="00F171A5">
      <w:pPr>
        <w:pStyle w:val="Default"/>
        <w:spacing w:after="120"/>
        <w:rPr>
          <w:sz w:val="22"/>
          <w:szCs w:val="22"/>
        </w:rPr>
      </w:pPr>
      <w:r w:rsidRPr="00046EDB">
        <w:rPr>
          <w:b/>
          <w:bCs/>
          <w:i/>
          <w:iCs/>
          <w:sz w:val="22"/>
          <w:szCs w:val="22"/>
        </w:rPr>
        <w:t>Epidemic Intelligence to Support Outbreak Response in Louisiana</w:t>
      </w:r>
      <w:r w:rsidRPr="00046EDB">
        <w:rPr>
          <w:sz w:val="22"/>
          <w:szCs w:val="22"/>
        </w:rPr>
        <w:t xml:space="preserve"> (2020 to </w:t>
      </w:r>
      <w:r w:rsidR="00773390">
        <w:rPr>
          <w:sz w:val="22"/>
          <w:szCs w:val="22"/>
        </w:rPr>
        <w:t>2021</w:t>
      </w:r>
      <w:r w:rsidRPr="00046EDB">
        <w:rPr>
          <w:sz w:val="22"/>
          <w:szCs w:val="22"/>
        </w:rPr>
        <w:t>)—</w:t>
      </w:r>
      <w:r w:rsidRPr="00046EDB">
        <w:rPr>
          <w:i/>
          <w:iCs/>
          <w:sz w:val="22"/>
          <w:szCs w:val="22"/>
        </w:rPr>
        <w:t xml:space="preserve">Project </w:t>
      </w:r>
      <w:r w:rsidR="002964CF" w:rsidRPr="00046EDB">
        <w:rPr>
          <w:i/>
          <w:iCs/>
          <w:sz w:val="22"/>
          <w:szCs w:val="22"/>
        </w:rPr>
        <w:t>Analyst</w:t>
      </w:r>
      <w:r w:rsidRPr="00046EDB">
        <w:rPr>
          <w:i/>
          <w:iCs/>
          <w:sz w:val="22"/>
          <w:szCs w:val="22"/>
        </w:rPr>
        <w:t xml:space="preserve">. </w:t>
      </w:r>
      <w:r w:rsidRPr="00046EDB">
        <w:rPr>
          <w:sz w:val="22"/>
          <w:szCs w:val="22"/>
        </w:rPr>
        <w:t>Funded by the Louisiana Department of Health. Work</w:t>
      </w:r>
      <w:r w:rsidR="00B41E61">
        <w:rPr>
          <w:sz w:val="22"/>
          <w:szCs w:val="22"/>
        </w:rPr>
        <w:t>ed</w:t>
      </w:r>
      <w:r w:rsidRPr="00046EDB">
        <w:rPr>
          <w:sz w:val="22"/>
          <w:szCs w:val="22"/>
        </w:rPr>
        <w:t xml:space="preserve"> closely with the project </w:t>
      </w:r>
      <w:r w:rsidR="00764327" w:rsidRPr="00046EDB">
        <w:rPr>
          <w:sz w:val="22"/>
          <w:szCs w:val="22"/>
        </w:rPr>
        <w:t>director</w:t>
      </w:r>
      <w:r w:rsidRPr="00046EDB">
        <w:rPr>
          <w:sz w:val="22"/>
          <w:szCs w:val="22"/>
        </w:rPr>
        <w:t xml:space="preserve"> to provide oversight </w:t>
      </w:r>
      <w:r w:rsidR="00904EC8" w:rsidRPr="00046EDB">
        <w:rPr>
          <w:sz w:val="22"/>
          <w:szCs w:val="22"/>
        </w:rPr>
        <w:t xml:space="preserve">of tasks, </w:t>
      </w:r>
      <w:r w:rsidRPr="00046EDB">
        <w:rPr>
          <w:sz w:val="22"/>
          <w:szCs w:val="22"/>
        </w:rPr>
        <w:t>including project design, reporting, and dissemination of findings</w:t>
      </w:r>
      <w:r w:rsidR="00764327" w:rsidRPr="00046EDB">
        <w:rPr>
          <w:sz w:val="22"/>
          <w:szCs w:val="22"/>
        </w:rPr>
        <w:t>.</w:t>
      </w:r>
      <w:r w:rsidRPr="00046EDB">
        <w:rPr>
          <w:sz w:val="22"/>
          <w:szCs w:val="22"/>
        </w:rPr>
        <w:t xml:space="preserve"> </w:t>
      </w:r>
    </w:p>
    <w:p w14:paraId="5E00C5E0" w14:textId="1E7D295E" w:rsidR="00A80C58" w:rsidRPr="00046EDB" w:rsidRDefault="00A80C58" w:rsidP="00046EDB">
      <w:pPr>
        <w:pStyle w:val="Default"/>
        <w:spacing w:after="120"/>
        <w:ind w:left="720"/>
        <w:rPr>
          <w:sz w:val="22"/>
          <w:szCs w:val="22"/>
        </w:rPr>
      </w:pPr>
      <w:r w:rsidRPr="00B41E61">
        <w:rPr>
          <w:i/>
          <w:iCs/>
          <w:sz w:val="22"/>
          <w:szCs w:val="22"/>
        </w:rPr>
        <w:t>Task Order 1. Identifying Indicators of Performance and Success in Contact Tracing.</w:t>
      </w:r>
      <w:r w:rsidRPr="00046EDB">
        <w:rPr>
          <w:sz w:val="22"/>
          <w:szCs w:val="22"/>
        </w:rPr>
        <w:t xml:space="preserve"> RTI </w:t>
      </w:r>
      <w:r w:rsidR="006361EE" w:rsidRPr="00046EDB">
        <w:rPr>
          <w:sz w:val="22"/>
          <w:szCs w:val="22"/>
        </w:rPr>
        <w:t>provided</w:t>
      </w:r>
      <w:r w:rsidRPr="00046EDB">
        <w:rPr>
          <w:sz w:val="22"/>
          <w:szCs w:val="22"/>
        </w:rPr>
        <w:t xml:space="preserve"> epidemiological expertise to inform the COVID-19 response in Louisiana, working with </w:t>
      </w:r>
      <w:r w:rsidR="006361EE" w:rsidRPr="00046EDB">
        <w:rPr>
          <w:sz w:val="22"/>
          <w:szCs w:val="22"/>
        </w:rPr>
        <w:t xml:space="preserve">the state </w:t>
      </w:r>
      <w:r w:rsidRPr="00046EDB">
        <w:rPr>
          <w:sz w:val="22"/>
          <w:szCs w:val="22"/>
        </w:rPr>
        <w:t xml:space="preserve">contact tracing </w:t>
      </w:r>
      <w:r w:rsidR="006361EE" w:rsidRPr="00046EDB">
        <w:rPr>
          <w:sz w:val="22"/>
          <w:szCs w:val="22"/>
        </w:rPr>
        <w:t>teams</w:t>
      </w:r>
      <w:r w:rsidRPr="00046EDB">
        <w:rPr>
          <w:sz w:val="22"/>
          <w:szCs w:val="22"/>
        </w:rPr>
        <w:t xml:space="preserve"> to understand how well contact tracing is working. </w:t>
      </w:r>
      <w:r w:rsidR="00631B99" w:rsidRPr="00046EDB">
        <w:rPr>
          <w:sz w:val="22"/>
          <w:szCs w:val="22"/>
        </w:rPr>
        <w:t>Became certified contact tracer while conducting</w:t>
      </w:r>
      <w:r w:rsidRPr="00046EDB">
        <w:rPr>
          <w:sz w:val="22"/>
          <w:szCs w:val="22"/>
        </w:rPr>
        <w:t xml:space="preserve"> a rapid review and analysis to identify specific </w:t>
      </w:r>
      <w:r w:rsidR="009B7EBC" w:rsidRPr="00046EDB">
        <w:rPr>
          <w:sz w:val="22"/>
          <w:szCs w:val="22"/>
        </w:rPr>
        <w:t xml:space="preserve">tracing </w:t>
      </w:r>
      <w:r w:rsidRPr="00046EDB">
        <w:rPr>
          <w:sz w:val="22"/>
          <w:szCs w:val="22"/>
        </w:rPr>
        <w:t>indicators</w:t>
      </w:r>
      <w:r w:rsidR="00D31402" w:rsidRPr="00046EDB">
        <w:rPr>
          <w:sz w:val="22"/>
          <w:szCs w:val="22"/>
        </w:rPr>
        <w:t xml:space="preserve"> missing from Louisiana reporting</w:t>
      </w:r>
      <w:r w:rsidRPr="00046EDB">
        <w:rPr>
          <w:sz w:val="22"/>
          <w:szCs w:val="22"/>
        </w:rPr>
        <w:t xml:space="preserve"> to </w:t>
      </w:r>
      <w:r w:rsidR="00D31402" w:rsidRPr="00046EDB">
        <w:rPr>
          <w:sz w:val="22"/>
          <w:szCs w:val="22"/>
        </w:rPr>
        <w:t xml:space="preserve">better </w:t>
      </w:r>
      <w:r w:rsidRPr="00046EDB">
        <w:rPr>
          <w:sz w:val="22"/>
          <w:szCs w:val="22"/>
        </w:rPr>
        <w:t xml:space="preserve">support data-driven policy and strategy recommendations. </w:t>
      </w:r>
      <w:r w:rsidR="00D744C9" w:rsidRPr="00046EDB">
        <w:rPr>
          <w:sz w:val="22"/>
          <w:szCs w:val="22"/>
        </w:rPr>
        <w:t>Used</w:t>
      </w:r>
      <w:r w:rsidR="004D30CC" w:rsidRPr="00046EDB">
        <w:rPr>
          <w:sz w:val="22"/>
          <w:szCs w:val="22"/>
        </w:rPr>
        <w:t xml:space="preserve"> the Johns Hopkins </w:t>
      </w:r>
      <w:proofErr w:type="spellStart"/>
      <w:r w:rsidR="004D30CC" w:rsidRPr="00046EDB">
        <w:rPr>
          <w:sz w:val="22"/>
          <w:szCs w:val="22"/>
        </w:rPr>
        <w:t>ConTESSA</w:t>
      </w:r>
      <w:proofErr w:type="spellEnd"/>
      <w:r w:rsidR="004D30CC" w:rsidRPr="00046EDB">
        <w:rPr>
          <w:sz w:val="22"/>
          <w:szCs w:val="22"/>
        </w:rPr>
        <w:t xml:space="preserve"> tool </w:t>
      </w:r>
      <w:r w:rsidR="003777FA" w:rsidRPr="00046EDB">
        <w:rPr>
          <w:sz w:val="22"/>
          <w:szCs w:val="22"/>
        </w:rPr>
        <w:t xml:space="preserve">to identify </w:t>
      </w:r>
      <w:r w:rsidR="00D744C9" w:rsidRPr="00046EDB">
        <w:rPr>
          <w:sz w:val="22"/>
          <w:szCs w:val="22"/>
        </w:rPr>
        <w:t xml:space="preserve">improvement strategies with the highest predicted impact on </w:t>
      </w:r>
      <w:r w:rsidR="00974C1E" w:rsidRPr="00046EDB">
        <w:rPr>
          <w:sz w:val="22"/>
          <w:szCs w:val="22"/>
        </w:rPr>
        <w:t xml:space="preserve">lowering </w:t>
      </w:r>
      <w:r w:rsidR="00D744C9" w:rsidRPr="00046EDB">
        <w:rPr>
          <w:sz w:val="22"/>
          <w:szCs w:val="22"/>
        </w:rPr>
        <w:t>disease transmission</w:t>
      </w:r>
      <w:r w:rsidR="00974C1E" w:rsidRPr="00046EDB">
        <w:rPr>
          <w:sz w:val="22"/>
          <w:szCs w:val="22"/>
        </w:rPr>
        <w:t xml:space="preserve"> in Louisiana</w:t>
      </w:r>
      <w:r w:rsidR="00D744C9" w:rsidRPr="00046EDB">
        <w:rPr>
          <w:sz w:val="22"/>
          <w:szCs w:val="22"/>
        </w:rPr>
        <w:t>.</w:t>
      </w:r>
    </w:p>
    <w:p w14:paraId="7AADCE4E" w14:textId="144045CD" w:rsidR="00277BD1" w:rsidRPr="00046EDB" w:rsidRDefault="00A80C58" w:rsidP="00C967F8">
      <w:pPr>
        <w:pStyle w:val="Default"/>
        <w:spacing w:after="120"/>
        <w:ind w:left="720"/>
        <w:rPr>
          <w:b/>
          <w:bCs/>
          <w:i/>
          <w:iCs/>
          <w:sz w:val="22"/>
          <w:szCs w:val="22"/>
        </w:rPr>
      </w:pPr>
      <w:r w:rsidRPr="003637D9">
        <w:rPr>
          <w:i/>
          <w:iCs/>
          <w:sz w:val="22"/>
          <w:szCs w:val="22"/>
        </w:rPr>
        <w:t>Task Order 2. Redirected Inbound Call Sampling (RICS) Survey of Louisiana Residents</w:t>
      </w:r>
      <w:r w:rsidRPr="00046EDB">
        <w:rPr>
          <w:sz w:val="22"/>
          <w:szCs w:val="22"/>
        </w:rPr>
        <w:t xml:space="preserve">. RTI </w:t>
      </w:r>
      <w:r w:rsidR="003637D9">
        <w:rPr>
          <w:sz w:val="22"/>
          <w:szCs w:val="22"/>
        </w:rPr>
        <w:t>conducted</w:t>
      </w:r>
      <w:r w:rsidRPr="00046EDB">
        <w:rPr>
          <w:sz w:val="22"/>
          <w:szCs w:val="22"/>
        </w:rPr>
        <w:t xml:space="preserve"> a series of surveys using RICS to monitor COVID-19 attitudes and behaviors over time. The surveys assess</w:t>
      </w:r>
      <w:r w:rsidR="003637D9">
        <w:rPr>
          <w:sz w:val="22"/>
          <w:szCs w:val="22"/>
        </w:rPr>
        <w:t>ed</w:t>
      </w:r>
      <w:r w:rsidRPr="00046EDB">
        <w:rPr>
          <w:sz w:val="22"/>
          <w:szCs w:val="22"/>
        </w:rPr>
        <w:t xml:space="preserve"> public engagement in community mitigation activities among people residing in Louisiana</w:t>
      </w:r>
      <w:r w:rsidR="00331C7B" w:rsidRPr="00046EDB">
        <w:rPr>
          <w:sz w:val="22"/>
          <w:szCs w:val="22"/>
        </w:rPr>
        <w:t xml:space="preserve">. </w:t>
      </w:r>
      <w:r w:rsidRPr="00046EDB">
        <w:rPr>
          <w:sz w:val="22"/>
          <w:szCs w:val="22"/>
        </w:rPr>
        <w:t>The surveys incorporate</w:t>
      </w:r>
      <w:r w:rsidR="00960F3A">
        <w:rPr>
          <w:sz w:val="22"/>
          <w:szCs w:val="22"/>
        </w:rPr>
        <w:t>d</w:t>
      </w:r>
      <w:r w:rsidRPr="00046EDB">
        <w:rPr>
          <w:sz w:val="22"/>
          <w:szCs w:val="22"/>
        </w:rPr>
        <w:t xml:space="preserve"> existing, validated measures to capture personal protective behaviors, including wearing masks or face coverings, physically distancing from others, and regular hand washing, as well as introduc</w:t>
      </w:r>
      <w:r w:rsidR="00960F3A">
        <w:rPr>
          <w:sz w:val="22"/>
          <w:szCs w:val="22"/>
        </w:rPr>
        <w:t>ed</w:t>
      </w:r>
      <w:r w:rsidRPr="00046EDB">
        <w:rPr>
          <w:sz w:val="22"/>
          <w:szCs w:val="22"/>
        </w:rPr>
        <w:t xml:space="preserve"> measures to identify potential barriers to contact tracing, vaccine willingness, and individual perceptions of risk.</w:t>
      </w:r>
      <w:r w:rsidR="00003FDC" w:rsidRPr="00046EDB">
        <w:rPr>
          <w:sz w:val="22"/>
          <w:szCs w:val="22"/>
        </w:rPr>
        <w:t xml:space="preserve"> Assist</w:t>
      </w:r>
      <w:r w:rsidR="00960F3A">
        <w:rPr>
          <w:sz w:val="22"/>
          <w:szCs w:val="22"/>
        </w:rPr>
        <w:t>ed</w:t>
      </w:r>
      <w:r w:rsidR="00003FDC" w:rsidRPr="00046EDB">
        <w:rPr>
          <w:sz w:val="22"/>
          <w:szCs w:val="22"/>
        </w:rPr>
        <w:t xml:space="preserve"> in the development and implementation of RICS survey. </w:t>
      </w:r>
      <w:r w:rsidR="008A7F57" w:rsidRPr="00046EDB">
        <w:rPr>
          <w:sz w:val="22"/>
          <w:szCs w:val="22"/>
        </w:rPr>
        <w:t>Analyz</w:t>
      </w:r>
      <w:r w:rsidR="00960F3A">
        <w:rPr>
          <w:sz w:val="22"/>
          <w:szCs w:val="22"/>
        </w:rPr>
        <w:t>ed</w:t>
      </w:r>
      <w:r w:rsidR="004E4CE9" w:rsidRPr="00046EDB">
        <w:rPr>
          <w:sz w:val="22"/>
          <w:szCs w:val="22"/>
        </w:rPr>
        <w:t xml:space="preserve"> </w:t>
      </w:r>
      <w:r w:rsidR="008A7F57" w:rsidRPr="00046EDB">
        <w:rPr>
          <w:sz w:val="22"/>
          <w:szCs w:val="22"/>
        </w:rPr>
        <w:t>individual survey results as well as compar</w:t>
      </w:r>
      <w:r w:rsidR="00960F3A">
        <w:rPr>
          <w:sz w:val="22"/>
          <w:szCs w:val="22"/>
        </w:rPr>
        <w:t>ed</w:t>
      </w:r>
      <w:r w:rsidR="008A7F57" w:rsidRPr="00046EDB">
        <w:rPr>
          <w:sz w:val="22"/>
          <w:szCs w:val="22"/>
        </w:rPr>
        <w:t xml:space="preserve"> </w:t>
      </w:r>
      <w:r w:rsidR="004E4CE9" w:rsidRPr="00046EDB">
        <w:rPr>
          <w:sz w:val="22"/>
          <w:szCs w:val="22"/>
        </w:rPr>
        <w:t xml:space="preserve">data </w:t>
      </w:r>
      <w:r w:rsidR="008A7F57" w:rsidRPr="00046EDB">
        <w:rPr>
          <w:sz w:val="22"/>
          <w:szCs w:val="22"/>
        </w:rPr>
        <w:t xml:space="preserve">across </w:t>
      </w:r>
      <w:r w:rsidR="004E4CE9" w:rsidRPr="00046EDB">
        <w:rPr>
          <w:sz w:val="22"/>
          <w:szCs w:val="22"/>
        </w:rPr>
        <w:t xml:space="preserve">waves to measure success. </w:t>
      </w:r>
      <w:r w:rsidR="00105F63" w:rsidRPr="00046EDB">
        <w:rPr>
          <w:sz w:val="22"/>
          <w:szCs w:val="22"/>
        </w:rPr>
        <w:t>Prepar</w:t>
      </w:r>
      <w:r w:rsidR="00960F3A">
        <w:rPr>
          <w:sz w:val="22"/>
          <w:szCs w:val="22"/>
        </w:rPr>
        <w:t>ed</w:t>
      </w:r>
      <w:r w:rsidR="00105F63" w:rsidRPr="00046EDB">
        <w:rPr>
          <w:sz w:val="22"/>
          <w:szCs w:val="22"/>
        </w:rPr>
        <w:t xml:space="preserve"> data visualizations and present</w:t>
      </w:r>
      <w:r w:rsidR="00960F3A">
        <w:rPr>
          <w:sz w:val="22"/>
          <w:szCs w:val="22"/>
        </w:rPr>
        <w:t>ed</w:t>
      </w:r>
      <w:r w:rsidR="00105F63" w:rsidRPr="00046EDB">
        <w:rPr>
          <w:sz w:val="22"/>
          <w:szCs w:val="22"/>
        </w:rPr>
        <w:t xml:space="preserve"> findings to Louisiana Department of Health. </w:t>
      </w:r>
    </w:p>
    <w:p w14:paraId="6FADF2CC" w14:textId="335074EC" w:rsidR="00B02E91" w:rsidRDefault="004912C0" w:rsidP="00F171A5">
      <w:pPr>
        <w:pStyle w:val="Default"/>
        <w:spacing w:after="120"/>
        <w:rPr>
          <w:sz w:val="22"/>
          <w:szCs w:val="22"/>
        </w:rPr>
      </w:pPr>
      <w:r w:rsidRPr="00046EDB">
        <w:rPr>
          <w:b/>
          <w:bCs/>
          <w:i/>
          <w:iCs/>
          <w:sz w:val="22"/>
          <w:szCs w:val="22"/>
        </w:rPr>
        <w:t>Pennsylvania</w:t>
      </w:r>
      <w:r w:rsidR="00653AAA" w:rsidRPr="00046EDB">
        <w:rPr>
          <w:b/>
          <w:bCs/>
          <w:i/>
          <w:iCs/>
          <w:sz w:val="22"/>
          <w:szCs w:val="22"/>
        </w:rPr>
        <w:t>, Michigan, and New York</w:t>
      </w:r>
      <w:r w:rsidRPr="00046EDB">
        <w:rPr>
          <w:b/>
          <w:bCs/>
          <w:i/>
          <w:iCs/>
          <w:sz w:val="22"/>
          <w:szCs w:val="22"/>
        </w:rPr>
        <w:t xml:space="preserve">: Multi-Site Study of the Health Implications of Exposure to PFAS-Contaminated Drinking Water </w:t>
      </w:r>
      <w:r w:rsidRPr="00586694">
        <w:rPr>
          <w:sz w:val="22"/>
          <w:szCs w:val="22"/>
        </w:rPr>
        <w:t>(20</w:t>
      </w:r>
      <w:r w:rsidR="009D25A7" w:rsidRPr="00586694">
        <w:rPr>
          <w:sz w:val="22"/>
          <w:szCs w:val="22"/>
        </w:rPr>
        <w:t>20</w:t>
      </w:r>
      <w:r w:rsidRPr="00A907A1">
        <w:rPr>
          <w:sz w:val="22"/>
          <w:szCs w:val="22"/>
        </w:rPr>
        <w:t xml:space="preserve"> to </w:t>
      </w:r>
      <w:r w:rsidR="00960F3A">
        <w:rPr>
          <w:sz w:val="22"/>
          <w:szCs w:val="22"/>
        </w:rPr>
        <w:t>2021</w:t>
      </w:r>
      <w:r w:rsidRPr="00A907A1">
        <w:rPr>
          <w:sz w:val="22"/>
          <w:szCs w:val="22"/>
        </w:rPr>
        <w:t>)—</w:t>
      </w:r>
      <w:r w:rsidRPr="0039773F">
        <w:rPr>
          <w:i/>
          <w:iCs/>
          <w:sz w:val="22"/>
          <w:szCs w:val="22"/>
        </w:rPr>
        <w:t xml:space="preserve">Project Analyst. </w:t>
      </w:r>
      <w:r w:rsidRPr="00C967F8">
        <w:rPr>
          <w:sz w:val="22"/>
          <w:szCs w:val="22"/>
        </w:rPr>
        <w:t>Funded by Agency for Toxic Substances and Disease Registry within the U.S. Department of Health and Human Services, the main goal of the cross-sectional multisite study is to evaluate associations between measured and historically reconstructed serum levels of a group of environmental chemicals known as PFAS and selected health indicators (e.g., lipids, renal function, thyroid hormones, liver function, glycemic parameters, immune response and function, neurobehavioral outcomes in children)</w:t>
      </w:r>
      <w:r w:rsidR="00AA5103" w:rsidRPr="00C967F8">
        <w:rPr>
          <w:sz w:val="22"/>
          <w:szCs w:val="22"/>
        </w:rPr>
        <w:t xml:space="preserve"> through collection of biometric data</w:t>
      </w:r>
      <w:r w:rsidRPr="00C967F8">
        <w:rPr>
          <w:sz w:val="22"/>
          <w:szCs w:val="22"/>
        </w:rPr>
        <w:t>. Assists senior staff in coordination and facilitation of meetings, agenda topic setting, notetaking, and other operational and administrative tasks.</w:t>
      </w:r>
      <w:r w:rsidR="000F0897" w:rsidRPr="00C967F8">
        <w:rPr>
          <w:sz w:val="22"/>
          <w:szCs w:val="22"/>
        </w:rPr>
        <w:t xml:space="preserve"> </w:t>
      </w:r>
      <w:r w:rsidR="002061ED" w:rsidRPr="00C967F8">
        <w:rPr>
          <w:sz w:val="22"/>
          <w:szCs w:val="22"/>
        </w:rPr>
        <w:t xml:space="preserve">Assisted with development of study manuals and </w:t>
      </w:r>
      <w:r w:rsidR="005764F6" w:rsidRPr="00C967F8">
        <w:rPr>
          <w:sz w:val="22"/>
          <w:szCs w:val="22"/>
        </w:rPr>
        <w:t>training materials (</w:t>
      </w:r>
      <w:proofErr w:type="spellStart"/>
      <w:r w:rsidR="005764F6" w:rsidRPr="00C967F8">
        <w:rPr>
          <w:sz w:val="22"/>
          <w:szCs w:val="22"/>
        </w:rPr>
        <w:t>eCoures</w:t>
      </w:r>
      <w:proofErr w:type="spellEnd"/>
      <w:r w:rsidR="005764F6" w:rsidRPr="00C967F8">
        <w:rPr>
          <w:sz w:val="22"/>
          <w:szCs w:val="22"/>
        </w:rPr>
        <w:t xml:space="preserve">, </w:t>
      </w:r>
      <w:proofErr w:type="spellStart"/>
      <w:r w:rsidR="001D24A9" w:rsidRPr="00C967F8">
        <w:rPr>
          <w:sz w:val="22"/>
          <w:szCs w:val="22"/>
        </w:rPr>
        <w:t>REDCap</w:t>
      </w:r>
      <w:proofErr w:type="spellEnd"/>
      <w:r w:rsidR="001D24A9" w:rsidRPr="00C967F8">
        <w:rPr>
          <w:sz w:val="22"/>
          <w:szCs w:val="22"/>
        </w:rPr>
        <w:t xml:space="preserve"> </w:t>
      </w:r>
      <w:r w:rsidR="005764F6" w:rsidRPr="00C967F8">
        <w:rPr>
          <w:sz w:val="22"/>
          <w:szCs w:val="22"/>
        </w:rPr>
        <w:t>demos, mock interviews,</w:t>
      </w:r>
      <w:r w:rsidR="001F29A9" w:rsidRPr="00C967F8">
        <w:rPr>
          <w:sz w:val="22"/>
          <w:szCs w:val="22"/>
        </w:rPr>
        <w:t xml:space="preserve"> job aides,</w:t>
      </w:r>
      <w:r w:rsidR="005764F6" w:rsidRPr="00C967F8">
        <w:rPr>
          <w:sz w:val="22"/>
          <w:szCs w:val="22"/>
        </w:rPr>
        <w:t xml:space="preserve"> </w:t>
      </w:r>
      <w:r w:rsidR="00C153A4" w:rsidRPr="00C967F8">
        <w:rPr>
          <w:sz w:val="22"/>
          <w:szCs w:val="22"/>
        </w:rPr>
        <w:t>practice workbooks</w:t>
      </w:r>
      <w:r w:rsidR="001F29A9" w:rsidRPr="00C967F8">
        <w:rPr>
          <w:sz w:val="22"/>
          <w:szCs w:val="22"/>
        </w:rPr>
        <w:t>, and training cert</w:t>
      </w:r>
      <w:r w:rsidR="00C153A4" w:rsidRPr="00C967F8">
        <w:rPr>
          <w:sz w:val="22"/>
          <w:szCs w:val="22"/>
        </w:rPr>
        <w:t xml:space="preserve">ifications), as well as facilitated </w:t>
      </w:r>
      <w:r w:rsidR="001D24A9" w:rsidRPr="00C967F8">
        <w:rPr>
          <w:sz w:val="22"/>
          <w:szCs w:val="22"/>
        </w:rPr>
        <w:t xml:space="preserve">virtual </w:t>
      </w:r>
      <w:r w:rsidR="00C153A4" w:rsidRPr="00C967F8">
        <w:rPr>
          <w:sz w:val="22"/>
          <w:szCs w:val="22"/>
        </w:rPr>
        <w:t xml:space="preserve">site trainings. </w:t>
      </w:r>
    </w:p>
    <w:p w14:paraId="1A9C834C" w14:textId="6034C27E" w:rsidR="00181EBE" w:rsidRPr="00046EDB" w:rsidRDefault="00B02E91" w:rsidP="00B02E91">
      <w:pPr>
        <w:pStyle w:val="Default"/>
        <w:spacing w:after="120"/>
        <w:rPr>
          <w:sz w:val="22"/>
          <w:szCs w:val="22"/>
        </w:rPr>
      </w:pPr>
      <w:proofErr w:type="spellStart"/>
      <w:r w:rsidRPr="00046EDB">
        <w:rPr>
          <w:b/>
          <w:bCs/>
          <w:i/>
          <w:iCs/>
          <w:sz w:val="22"/>
          <w:szCs w:val="22"/>
        </w:rPr>
        <w:lastRenderedPageBreak/>
        <w:t>HEALing</w:t>
      </w:r>
      <w:proofErr w:type="spellEnd"/>
      <w:r w:rsidRPr="00046EDB">
        <w:rPr>
          <w:b/>
          <w:bCs/>
          <w:i/>
          <w:iCs/>
          <w:sz w:val="22"/>
          <w:szCs w:val="22"/>
        </w:rPr>
        <w:t xml:space="preserve"> Communities Study (HEAL) Data Coordinating Center</w:t>
      </w:r>
      <w:r w:rsidRPr="00046EDB">
        <w:rPr>
          <w:sz w:val="22"/>
          <w:szCs w:val="22"/>
        </w:rPr>
        <w:t xml:space="preserve"> (2020)—</w:t>
      </w:r>
      <w:r w:rsidR="004D4270" w:rsidRPr="00046EDB">
        <w:rPr>
          <w:i/>
          <w:iCs/>
          <w:sz w:val="22"/>
          <w:szCs w:val="22"/>
        </w:rPr>
        <w:t>Project</w:t>
      </w:r>
      <w:r w:rsidRPr="00046EDB">
        <w:rPr>
          <w:i/>
          <w:iCs/>
          <w:sz w:val="22"/>
          <w:szCs w:val="22"/>
        </w:rPr>
        <w:t xml:space="preserve"> Analyst.</w:t>
      </w:r>
      <w:r w:rsidR="00181EBE" w:rsidRPr="00046EDB">
        <w:rPr>
          <w:i/>
          <w:iCs/>
          <w:sz w:val="22"/>
          <w:szCs w:val="22"/>
        </w:rPr>
        <w:t xml:space="preserve"> </w:t>
      </w:r>
      <w:r w:rsidR="002C64A5">
        <w:rPr>
          <w:sz w:val="22"/>
          <w:szCs w:val="22"/>
        </w:rPr>
        <w:t xml:space="preserve"> </w:t>
      </w:r>
      <w:r w:rsidR="00217E4C" w:rsidRPr="00046EDB">
        <w:rPr>
          <w:sz w:val="22"/>
          <w:szCs w:val="22"/>
        </w:rPr>
        <w:t>For the N</w:t>
      </w:r>
      <w:r w:rsidR="00A82CF7">
        <w:rPr>
          <w:sz w:val="22"/>
          <w:szCs w:val="22"/>
        </w:rPr>
        <w:t>IH</w:t>
      </w:r>
      <w:r w:rsidR="00217E4C" w:rsidRPr="00046EDB">
        <w:rPr>
          <w:sz w:val="22"/>
          <w:szCs w:val="22"/>
        </w:rPr>
        <w:t>, RTI is acting as the data coordinating center (DCC), conducting a</w:t>
      </w:r>
      <w:r w:rsidR="006A7E2A" w:rsidRPr="00046EDB">
        <w:rPr>
          <w:sz w:val="22"/>
          <w:szCs w:val="22"/>
        </w:rPr>
        <w:t>n</w:t>
      </w:r>
      <w:r w:rsidR="00217E4C" w:rsidRPr="00046EDB">
        <w:rPr>
          <w:sz w:val="22"/>
          <w:szCs w:val="22"/>
        </w:rPr>
        <w:t xml:space="preserve"> in</w:t>
      </w:r>
      <w:r w:rsidR="006A7E2A" w:rsidRPr="00046EDB">
        <w:rPr>
          <w:sz w:val="22"/>
          <w:szCs w:val="22"/>
        </w:rPr>
        <w:t>-</w:t>
      </w:r>
      <w:r w:rsidR="00217E4C" w:rsidRPr="00046EDB">
        <w:rPr>
          <w:sz w:val="22"/>
          <w:szCs w:val="22"/>
        </w:rPr>
        <w:t xml:space="preserve">depth study under the Helping to End Addiction Long-term Initiative funded by National Institute on Drug Abuse </w:t>
      </w:r>
      <w:r w:rsidR="00B63AEF" w:rsidRPr="00046EDB">
        <w:rPr>
          <w:sz w:val="22"/>
          <w:szCs w:val="22"/>
        </w:rPr>
        <w:t xml:space="preserve">(NIDA) </w:t>
      </w:r>
      <w:r w:rsidR="00217E4C" w:rsidRPr="00046EDB">
        <w:rPr>
          <w:sz w:val="22"/>
          <w:szCs w:val="22"/>
        </w:rPr>
        <w:t>and Substance Abuse and Mental Health Services Administration</w:t>
      </w:r>
      <w:r w:rsidR="00B63AEF" w:rsidRPr="00046EDB">
        <w:rPr>
          <w:sz w:val="22"/>
          <w:szCs w:val="22"/>
        </w:rPr>
        <w:t xml:space="preserve"> (SAMHSA)</w:t>
      </w:r>
      <w:r w:rsidR="00217E4C" w:rsidRPr="00046EDB">
        <w:rPr>
          <w:sz w:val="22"/>
          <w:szCs w:val="22"/>
        </w:rPr>
        <w:t xml:space="preserve">. Four research sites and </w:t>
      </w:r>
      <w:r w:rsidR="009B24E7" w:rsidRPr="00046EDB">
        <w:rPr>
          <w:sz w:val="22"/>
          <w:szCs w:val="22"/>
        </w:rPr>
        <w:t>RTI</w:t>
      </w:r>
      <w:r w:rsidR="00917712" w:rsidRPr="00046EDB">
        <w:rPr>
          <w:sz w:val="22"/>
          <w:szCs w:val="22"/>
        </w:rPr>
        <w:t>,</w:t>
      </w:r>
      <w:r w:rsidR="009B24E7" w:rsidRPr="00046EDB">
        <w:rPr>
          <w:sz w:val="22"/>
          <w:szCs w:val="22"/>
        </w:rPr>
        <w:t xml:space="preserve"> as the</w:t>
      </w:r>
      <w:r w:rsidR="00217E4C" w:rsidRPr="00046EDB">
        <w:rPr>
          <w:sz w:val="22"/>
          <w:szCs w:val="22"/>
        </w:rPr>
        <w:t xml:space="preserve"> DCC</w:t>
      </w:r>
      <w:r w:rsidR="00917712" w:rsidRPr="00046EDB">
        <w:rPr>
          <w:sz w:val="22"/>
          <w:szCs w:val="22"/>
        </w:rPr>
        <w:t>,</w:t>
      </w:r>
      <w:r w:rsidR="00217E4C" w:rsidRPr="00046EDB">
        <w:rPr>
          <w:sz w:val="22"/>
          <w:szCs w:val="22"/>
        </w:rPr>
        <w:t xml:space="preserve"> are evaluating the implementation </w:t>
      </w:r>
      <w:r w:rsidR="000B6D8B" w:rsidRPr="00046EDB">
        <w:rPr>
          <w:sz w:val="22"/>
          <w:szCs w:val="22"/>
        </w:rPr>
        <w:t xml:space="preserve">and cost-effectiveness </w:t>
      </w:r>
      <w:r w:rsidR="00217E4C" w:rsidRPr="00046EDB">
        <w:rPr>
          <w:sz w:val="22"/>
          <w:szCs w:val="22"/>
        </w:rPr>
        <w:t>of evidence-based prevention and treatment interventions</w:t>
      </w:r>
      <w:r w:rsidR="000B6D8B" w:rsidRPr="00046EDB">
        <w:rPr>
          <w:sz w:val="22"/>
          <w:szCs w:val="22"/>
        </w:rPr>
        <w:t xml:space="preserve"> across health care, behavioral health, justice, and other community-based settings to reduce</w:t>
      </w:r>
      <w:r w:rsidR="00917712" w:rsidRPr="00046EDB">
        <w:rPr>
          <w:sz w:val="22"/>
          <w:szCs w:val="22"/>
        </w:rPr>
        <w:t xml:space="preserve"> opioid overdose fatalities by at least 40% in 3 years. </w:t>
      </w:r>
      <w:r w:rsidR="005C1E75" w:rsidRPr="00046EDB">
        <w:rPr>
          <w:sz w:val="22"/>
          <w:szCs w:val="22"/>
        </w:rPr>
        <w:t>Assisted senior project staff from RTI, NIDA, and SAM</w:t>
      </w:r>
      <w:r w:rsidR="00993B4D" w:rsidRPr="00046EDB">
        <w:rPr>
          <w:sz w:val="22"/>
          <w:szCs w:val="22"/>
        </w:rPr>
        <w:t>HS in coordination and facilitation of meetings, agenda topic settings, notetaking, and other operational and administrative tasks</w:t>
      </w:r>
      <w:r w:rsidR="003848F3" w:rsidRPr="00046EDB">
        <w:rPr>
          <w:sz w:val="22"/>
          <w:szCs w:val="22"/>
        </w:rPr>
        <w:t>. Disseminated relevant study documents on the study portal and provided support for Consortium, Steering Committee,</w:t>
      </w:r>
      <w:r w:rsidR="006E6757" w:rsidRPr="00046EDB">
        <w:rPr>
          <w:sz w:val="22"/>
          <w:szCs w:val="22"/>
        </w:rPr>
        <w:t xml:space="preserve"> and</w:t>
      </w:r>
      <w:r w:rsidR="003848F3" w:rsidRPr="00046EDB">
        <w:rPr>
          <w:sz w:val="22"/>
          <w:szCs w:val="22"/>
        </w:rPr>
        <w:t xml:space="preserve"> working group</w:t>
      </w:r>
      <w:r w:rsidR="006A7E2A" w:rsidRPr="00046EDB">
        <w:rPr>
          <w:sz w:val="22"/>
          <w:szCs w:val="22"/>
        </w:rPr>
        <w:t xml:space="preserve"> meetings. </w:t>
      </w:r>
    </w:p>
    <w:p w14:paraId="6479C6AE" w14:textId="5834561E" w:rsidR="007F6DB8" w:rsidRPr="00C967F8" w:rsidRDefault="007F6DB8" w:rsidP="007F6DB8">
      <w:pPr>
        <w:pStyle w:val="R-bullet"/>
        <w:numPr>
          <w:ilvl w:val="0"/>
          <w:numId w:val="0"/>
        </w:numPr>
        <w:rPr>
          <w:szCs w:val="22"/>
        </w:rPr>
      </w:pPr>
      <w:r w:rsidRPr="0072233C">
        <w:rPr>
          <w:b/>
          <w:bCs/>
          <w:i/>
          <w:iCs/>
          <w:szCs w:val="22"/>
        </w:rPr>
        <w:t>H</w:t>
      </w:r>
      <w:r w:rsidRPr="0051350C">
        <w:rPr>
          <w:b/>
          <w:bCs/>
          <w:i/>
          <w:iCs/>
          <w:szCs w:val="22"/>
        </w:rPr>
        <w:t xml:space="preserve">IV Prevention Trials Network </w:t>
      </w:r>
      <w:r w:rsidR="003119EF">
        <w:rPr>
          <w:b/>
          <w:bCs/>
          <w:i/>
          <w:iCs/>
          <w:szCs w:val="22"/>
        </w:rPr>
        <w:t>(</w:t>
      </w:r>
      <w:r w:rsidRPr="0051350C">
        <w:rPr>
          <w:b/>
          <w:bCs/>
          <w:i/>
          <w:iCs/>
          <w:szCs w:val="22"/>
        </w:rPr>
        <w:t>HPTN</w:t>
      </w:r>
      <w:r w:rsidR="003119EF">
        <w:rPr>
          <w:b/>
          <w:bCs/>
          <w:i/>
          <w:iCs/>
          <w:szCs w:val="22"/>
        </w:rPr>
        <w:t>)</w:t>
      </w:r>
      <w:r w:rsidRPr="0051350C">
        <w:rPr>
          <w:b/>
          <w:bCs/>
          <w:i/>
          <w:iCs/>
          <w:szCs w:val="22"/>
        </w:rPr>
        <w:t xml:space="preserve"> 084</w:t>
      </w:r>
      <w:r w:rsidRPr="00046EDB">
        <w:rPr>
          <w:szCs w:val="22"/>
        </w:rPr>
        <w:t xml:space="preserve">, </w:t>
      </w:r>
      <w:proofErr w:type="spellStart"/>
      <w:r w:rsidRPr="00046EDB">
        <w:rPr>
          <w:szCs w:val="22"/>
        </w:rPr>
        <w:t>Tidziwe</w:t>
      </w:r>
      <w:proofErr w:type="spellEnd"/>
      <w:r w:rsidRPr="00046EDB">
        <w:rPr>
          <w:szCs w:val="22"/>
        </w:rPr>
        <w:t xml:space="preserve"> Centre, Lilongwe, Malawi (2019 to 2020)—</w:t>
      </w:r>
      <w:r w:rsidR="00A61BCE" w:rsidRPr="0039773F">
        <w:rPr>
          <w:i/>
          <w:iCs/>
          <w:szCs w:val="22"/>
        </w:rPr>
        <w:t>Research Intern.</w:t>
      </w:r>
      <w:r w:rsidRPr="00C967F8">
        <w:rPr>
          <w:szCs w:val="22"/>
        </w:rPr>
        <w:t xml:space="preserve"> Supported community outreach and retention on this Phase 3 study for long-acting injectable cabotegravir for PrEP in HIV-uninfected women. Identified significant predictors of missed clinic visits and loss to follow-up among female clinical trial participants in Malawi.</w:t>
      </w:r>
    </w:p>
    <w:p w14:paraId="7EDBC236" w14:textId="0A2690CC" w:rsidR="007F6DB8" w:rsidRPr="00C967F8" w:rsidRDefault="007F6DB8" w:rsidP="007F6DB8">
      <w:pPr>
        <w:pStyle w:val="R-bullet"/>
        <w:numPr>
          <w:ilvl w:val="0"/>
          <w:numId w:val="0"/>
        </w:numPr>
        <w:rPr>
          <w:szCs w:val="22"/>
        </w:rPr>
      </w:pPr>
      <w:r w:rsidRPr="00C967F8">
        <w:rPr>
          <w:b/>
          <w:bCs/>
          <w:i/>
          <w:iCs/>
          <w:szCs w:val="22"/>
        </w:rPr>
        <w:t xml:space="preserve">HIV Vaccine Trials Network </w:t>
      </w:r>
      <w:r w:rsidR="003119EF">
        <w:rPr>
          <w:b/>
          <w:bCs/>
          <w:i/>
          <w:iCs/>
          <w:szCs w:val="22"/>
        </w:rPr>
        <w:t>(</w:t>
      </w:r>
      <w:r w:rsidRPr="00C967F8">
        <w:rPr>
          <w:b/>
          <w:bCs/>
          <w:i/>
          <w:iCs/>
          <w:szCs w:val="22"/>
        </w:rPr>
        <w:t>HVTN</w:t>
      </w:r>
      <w:r w:rsidR="003119EF">
        <w:rPr>
          <w:b/>
          <w:bCs/>
          <w:i/>
          <w:iCs/>
          <w:szCs w:val="22"/>
        </w:rPr>
        <w:t>)</w:t>
      </w:r>
      <w:r w:rsidRPr="00C967F8">
        <w:rPr>
          <w:b/>
          <w:bCs/>
          <w:i/>
          <w:iCs/>
          <w:szCs w:val="22"/>
        </w:rPr>
        <w:t xml:space="preserve"> 705</w:t>
      </w:r>
      <w:r w:rsidRPr="00C967F8">
        <w:rPr>
          <w:szCs w:val="22"/>
        </w:rPr>
        <w:t xml:space="preserve">, </w:t>
      </w:r>
      <w:proofErr w:type="spellStart"/>
      <w:r w:rsidRPr="00C967F8">
        <w:rPr>
          <w:szCs w:val="22"/>
        </w:rPr>
        <w:t>Tidziwe</w:t>
      </w:r>
      <w:proofErr w:type="spellEnd"/>
      <w:r w:rsidRPr="00C967F8">
        <w:rPr>
          <w:szCs w:val="22"/>
        </w:rPr>
        <w:t xml:space="preserve"> Centre, Lilongwe, Malawi (2019 to 2020)—</w:t>
      </w:r>
      <w:r w:rsidR="00A61BCE" w:rsidRPr="00C967F8">
        <w:rPr>
          <w:i/>
          <w:iCs/>
          <w:szCs w:val="22"/>
        </w:rPr>
        <w:t xml:space="preserve">Research Intern. </w:t>
      </w:r>
      <w:r w:rsidRPr="00C967F8">
        <w:rPr>
          <w:szCs w:val="22"/>
        </w:rPr>
        <w:t>Analyzed an exploratory mixed-method study testing patient attitudes toward tracing efforts and methodology. Assessed the implementation of mobile phone tracing and the ensuing effects on clinic attendance and successful tracings efforts. Calculated a time and cost benefit analysis between mobile and physical tracing over a 10-year period.</w:t>
      </w:r>
    </w:p>
    <w:p w14:paraId="554B7A0B" w14:textId="07404684" w:rsidR="007F6DB8" w:rsidRPr="00C967F8" w:rsidRDefault="007F6DB8" w:rsidP="007F6DB8">
      <w:pPr>
        <w:pStyle w:val="R-bullet"/>
        <w:numPr>
          <w:ilvl w:val="0"/>
          <w:numId w:val="0"/>
        </w:numPr>
        <w:rPr>
          <w:szCs w:val="22"/>
        </w:rPr>
      </w:pPr>
      <w:r w:rsidRPr="00C967F8">
        <w:rPr>
          <w:b/>
          <w:bCs/>
          <w:i/>
          <w:iCs/>
          <w:szCs w:val="22"/>
        </w:rPr>
        <w:t>NC Rapid – HIV Treatment Study</w:t>
      </w:r>
      <w:r w:rsidRPr="00C967F8">
        <w:rPr>
          <w:szCs w:val="22"/>
        </w:rPr>
        <w:t>, Division of Infectious Disease, UNC School of Medicine, (2019 to 202</w:t>
      </w:r>
      <w:r w:rsidR="006B43A7">
        <w:rPr>
          <w:szCs w:val="22"/>
        </w:rPr>
        <w:t>2</w:t>
      </w:r>
      <w:r w:rsidRPr="00C967F8">
        <w:rPr>
          <w:szCs w:val="22"/>
        </w:rPr>
        <w:t>)—</w:t>
      </w:r>
      <w:r w:rsidRPr="00C967F8">
        <w:rPr>
          <w:i/>
          <w:iCs/>
          <w:szCs w:val="22"/>
        </w:rPr>
        <w:t>Project Manager</w:t>
      </w:r>
      <w:r w:rsidRPr="00C967F8">
        <w:rPr>
          <w:szCs w:val="22"/>
        </w:rPr>
        <w:t xml:space="preserve">. Collaboration between Wake Forest University, Forsyth County Department of Health, and UNC Chapel Hill. Determined if rapid initiation of ART decreases time to viral suppression in rural environments. Monitored regulatory documents, managed study data and security, scheduled meetings across the state, and created project timelines. Adapted protocol and grant distribution </w:t>
      </w:r>
      <w:r w:rsidR="00E26392" w:rsidRPr="00C967F8">
        <w:rPr>
          <w:szCs w:val="22"/>
        </w:rPr>
        <w:t>due to</w:t>
      </w:r>
      <w:r w:rsidRPr="00C967F8">
        <w:rPr>
          <w:szCs w:val="22"/>
        </w:rPr>
        <w:t xml:space="preserve"> COVID-19. </w:t>
      </w:r>
      <w:proofErr w:type="gramStart"/>
      <w:r w:rsidR="005B39C0">
        <w:rPr>
          <w:szCs w:val="22"/>
        </w:rPr>
        <w:t>Co-</w:t>
      </w:r>
      <w:r w:rsidR="003C3DAB">
        <w:rPr>
          <w:szCs w:val="22"/>
        </w:rPr>
        <w:t>led provider interviews,</w:t>
      </w:r>
      <w:proofErr w:type="gramEnd"/>
      <w:r w:rsidR="003C3DAB">
        <w:rPr>
          <w:szCs w:val="22"/>
        </w:rPr>
        <w:t xml:space="preserve"> created code books for qualitative analysis, and developed narrative summaries.</w:t>
      </w:r>
    </w:p>
    <w:p w14:paraId="37DC0B3B" w14:textId="17BC1ADC" w:rsidR="007F6DB8" w:rsidRPr="00C967F8" w:rsidRDefault="00855879" w:rsidP="00660931">
      <w:pPr>
        <w:pStyle w:val="R-bullet"/>
        <w:numPr>
          <w:ilvl w:val="0"/>
          <w:numId w:val="0"/>
        </w:numPr>
        <w:rPr>
          <w:szCs w:val="22"/>
        </w:rPr>
      </w:pPr>
      <w:r w:rsidRPr="00C967F8">
        <w:rPr>
          <w:b/>
          <w:bCs/>
          <w:i/>
          <w:iCs/>
          <w:szCs w:val="22"/>
        </w:rPr>
        <w:t>Carolina Breast Cancer Study</w:t>
      </w:r>
      <w:r w:rsidRPr="00C967F8">
        <w:rPr>
          <w:szCs w:val="22"/>
        </w:rPr>
        <w:t>,</w:t>
      </w:r>
      <w:r w:rsidR="007F6DB8" w:rsidRPr="00C967F8">
        <w:rPr>
          <w:szCs w:val="22"/>
        </w:rPr>
        <w:t xml:space="preserve"> </w:t>
      </w:r>
      <w:r w:rsidRPr="00C967F8">
        <w:rPr>
          <w:szCs w:val="22"/>
        </w:rPr>
        <w:t>Troester Lab, UNC Gillings School of Global Public Health (</w:t>
      </w:r>
      <w:r w:rsidR="007F6DB8" w:rsidRPr="00C967F8">
        <w:rPr>
          <w:szCs w:val="22"/>
        </w:rPr>
        <w:t xml:space="preserve">2017 </w:t>
      </w:r>
      <w:r w:rsidRPr="00C967F8">
        <w:rPr>
          <w:szCs w:val="22"/>
        </w:rPr>
        <w:t>to</w:t>
      </w:r>
      <w:r w:rsidR="007F6DB8" w:rsidRPr="00C967F8">
        <w:rPr>
          <w:szCs w:val="22"/>
        </w:rPr>
        <w:t xml:space="preserve"> 2019</w:t>
      </w:r>
      <w:r w:rsidRPr="00C967F8">
        <w:rPr>
          <w:szCs w:val="22"/>
        </w:rPr>
        <w:t>)—</w:t>
      </w:r>
      <w:r w:rsidR="00A61BCE" w:rsidRPr="00C967F8">
        <w:rPr>
          <w:i/>
          <w:iCs/>
          <w:szCs w:val="22"/>
        </w:rPr>
        <w:t xml:space="preserve">Research Assistant. </w:t>
      </w:r>
      <w:r w:rsidR="007F6DB8" w:rsidRPr="00C967F8">
        <w:rPr>
          <w:szCs w:val="22"/>
        </w:rPr>
        <w:t xml:space="preserve">Conducted epidemiological research </w:t>
      </w:r>
      <w:r w:rsidR="006F0FA7">
        <w:rPr>
          <w:szCs w:val="22"/>
        </w:rPr>
        <w:t>on tumors</w:t>
      </w:r>
      <w:r w:rsidR="006F0FA7" w:rsidRPr="006F0FA7">
        <w:rPr>
          <w:szCs w:val="22"/>
        </w:rPr>
        <w:t xml:space="preserve"> to better understand the incidence of the four major intrinsic subtypes of breast cancer</w:t>
      </w:r>
      <w:r w:rsidR="006F0FA7">
        <w:rPr>
          <w:szCs w:val="22"/>
        </w:rPr>
        <w:t xml:space="preserve">, </w:t>
      </w:r>
      <w:r w:rsidR="006F0FA7" w:rsidRPr="006F0FA7">
        <w:rPr>
          <w:szCs w:val="22"/>
        </w:rPr>
        <w:t>the differential incidence of these subtypes by age and race, and the worse outcomes among young Black women</w:t>
      </w:r>
      <w:r w:rsidR="00BC73E1">
        <w:rPr>
          <w:szCs w:val="22"/>
        </w:rPr>
        <w:t>.</w:t>
      </w:r>
      <w:r w:rsidR="00346A9B">
        <w:rPr>
          <w:szCs w:val="22"/>
        </w:rPr>
        <w:t xml:space="preserve"> Assisted with data collection, cleaning, and analysis. </w:t>
      </w:r>
      <w:r w:rsidR="00120DCC">
        <w:rPr>
          <w:szCs w:val="22"/>
        </w:rPr>
        <w:t xml:space="preserve">Performed independent research project </w:t>
      </w:r>
      <w:r w:rsidR="009B5A32">
        <w:rPr>
          <w:szCs w:val="22"/>
        </w:rPr>
        <w:t xml:space="preserve">on biospecimen quality control. </w:t>
      </w:r>
      <w:r w:rsidR="00542E06">
        <w:rPr>
          <w:szCs w:val="22"/>
        </w:rPr>
        <w:t xml:space="preserve"> </w:t>
      </w:r>
    </w:p>
    <w:p w14:paraId="1DA2EB19" w14:textId="008E7946" w:rsidR="009B28C7" w:rsidRPr="00C967F8" w:rsidRDefault="009B28C7" w:rsidP="00855879">
      <w:pPr>
        <w:pStyle w:val="R-bullet"/>
        <w:numPr>
          <w:ilvl w:val="0"/>
          <w:numId w:val="0"/>
        </w:numPr>
        <w:rPr>
          <w:szCs w:val="22"/>
        </w:rPr>
      </w:pPr>
      <w:r w:rsidRPr="009B28C7">
        <w:rPr>
          <w:b/>
          <w:bCs/>
          <w:i/>
          <w:iCs/>
          <w:szCs w:val="22"/>
        </w:rPr>
        <w:t>Internet Tobacco Vendors Study</w:t>
      </w:r>
      <w:r w:rsidRPr="009B28C7">
        <w:rPr>
          <w:szCs w:val="22"/>
        </w:rPr>
        <w:t>, Lineberger Comprehensive Cancer Center</w:t>
      </w:r>
      <w:r w:rsidR="00D8572C">
        <w:rPr>
          <w:szCs w:val="22"/>
        </w:rPr>
        <w:t xml:space="preserve"> </w:t>
      </w:r>
      <w:r w:rsidRPr="009B28C7">
        <w:rPr>
          <w:szCs w:val="22"/>
        </w:rPr>
        <w:t>(2017)—</w:t>
      </w:r>
      <w:r w:rsidRPr="009B28C7">
        <w:rPr>
          <w:i/>
          <w:iCs/>
          <w:szCs w:val="22"/>
        </w:rPr>
        <w:t>Research Assistant</w:t>
      </w:r>
      <w:r w:rsidRPr="009B28C7">
        <w:rPr>
          <w:szCs w:val="22"/>
        </w:rPr>
        <w:t>. Investigated the ease of underage tobacco purchasing from online vendors and the subsequent public health impact. Explored Reddit.com online responses to legislation targeted at the tobacco industry for a novel research grant proposal.</w:t>
      </w:r>
    </w:p>
    <w:p w14:paraId="7A7BC63D" w14:textId="797113DC" w:rsidR="00151564" w:rsidRDefault="00151564" w:rsidP="00B16B6A">
      <w:pPr>
        <w:pStyle w:val="R-2h"/>
      </w:pPr>
      <w:r>
        <w:t>Teaching Experience</w:t>
      </w:r>
    </w:p>
    <w:p w14:paraId="1CB155BC" w14:textId="08A7F126" w:rsidR="002C78F0" w:rsidRDefault="002C78F0" w:rsidP="002C78F0">
      <w:pPr>
        <w:pStyle w:val="R-Employment-secondpart"/>
        <w:ind w:left="0"/>
      </w:pPr>
      <w:r>
        <w:t xml:space="preserve">2022 to date. </w:t>
      </w:r>
      <w:r w:rsidR="00B60A82">
        <w:t xml:space="preserve">Rollins School of Public Health, Emory University, Atlanta, GA. </w:t>
      </w:r>
    </w:p>
    <w:p w14:paraId="1B9863FA" w14:textId="0F3A818A" w:rsidR="003A613A" w:rsidRPr="001B3661" w:rsidRDefault="003A613A" w:rsidP="003A613A">
      <w:pPr>
        <w:pStyle w:val="R-Employment-secondpart"/>
      </w:pPr>
      <w:r w:rsidRPr="00801217">
        <w:rPr>
          <w:b/>
          <w:bCs/>
          <w:i/>
          <w:iCs/>
        </w:rPr>
        <w:t>Graduate Teaching Assistant</w:t>
      </w:r>
      <w:r>
        <w:rPr>
          <w:b/>
          <w:bCs/>
        </w:rPr>
        <w:t xml:space="preserve">, </w:t>
      </w:r>
      <w:r w:rsidRPr="00801217">
        <w:rPr>
          <w:b/>
          <w:bCs/>
        </w:rPr>
        <w:t>Epidemiologic Methods I</w:t>
      </w:r>
      <w:r>
        <w:rPr>
          <w:b/>
          <w:bCs/>
        </w:rPr>
        <w:t>V</w:t>
      </w:r>
      <w:r w:rsidRPr="00801217">
        <w:rPr>
          <w:b/>
          <w:bCs/>
        </w:rPr>
        <w:t xml:space="preserve"> (EPI 5</w:t>
      </w:r>
      <w:r>
        <w:rPr>
          <w:b/>
          <w:bCs/>
        </w:rPr>
        <w:t>60</w:t>
      </w:r>
      <w:r w:rsidRPr="00801217">
        <w:rPr>
          <w:b/>
          <w:bCs/>
        </w:rPr>
        <w:t>).</w:t>
      </w:r>
      <w:r>
        <w:rPr>
          <w:i/>
          <w:iCs/>
        </w:rPr>
        <w:t xml:space="preserve"> </w:t>
      </w:r>
      <w:r>
        <w:t>Independently taught a lab section of 15 students – reviewed lecture material, assisted in course restructuring, provided in-class activities to reinforce concepts, and developed weekly lab slides. Aided in the review of draft exams, graded assignments and exams in a timely manner, worked with students one-on-one and in groups during weekly office hours. Maintained online documents/resources in Canvas for both students and the teaching team.</w:t>
      </w:r>
    </w:p>
    <w:p w14:paraId="5C237FB6" w14:textId="50E1D7B1" w:rsidR="00C2290D" w:rsidRPr="001B3661" w:rsidRDefault="00C2290D" w:rsidP="00C2290D">
      <w:pPr>
        <w:pStyle w:val="R-Employment-secondpart"/>
      </w:pPr>
      <w:r w:rsidRPr="00801217">
        <w:rPr>
          <w:b/>
          <w:bCs/>
          <w:i/>
          <w:iCs/>
        </w:rPr>
        <w:t>Graduate Teaching Assistant</w:t>
      </w:r>
      <w:r>
        <w:rPr>
          <w:b/>
          <w:bCs/>
        </w:rPr>
        <w:t xml:space="preserve">, </w:t>
      </w:r>
      <w:r w:rsidRPr="00801217">
        <w:rPr>
          <w:b/>
          <w:bCs/>
        </w:rPr>
        <w:t>Epidemiologic Methods I</w:t>
      </w:r>
      <w:r>
        <w:rPr>
          <w:b/>
          <w:bCs/>
        </w:rPr>
        <w:t>II</w:t>
      </w:r>
      <w:r w:rsidRPr="00801217">
        <w:rPr>
          <w:b/>
          <w:bCs/>
        </w:rPr>
        <w:t xml:space="preserve"> (EPI 5</w:t>
      </w:r>
      <w:r w:rsidR="006C44BD">
        <w:rPr>
          <w:b/>
          <w:bCs/>
        </w:rPr>
        <w:t>50</w:t>
      </w:r>
      <w:r w:rsidRPr="00801217">
        <w:rPr>
          <w:b/>
          <w:bCs/>
        </w:rPr>
        <w:t>).</w:t>
      </w:r>
      <w:r>
        <w:rPr>
          <w:i/>
          <w:iCs/>
        </w:rPr>
        <w:t xml:space="preserve"> </w:t>
      </w:r>
      <w:r>
        <w:t xml:space="preserve">Independently taught a lab section of 25 students – reviewed lecture material, provided in-class activities to reinforce </w:t>
      </w:r>
      <w:r>
        <w:lastRenderedPageBreak/>
        <w:t>concepts, developed lab slides for all eight teaching assistants. Aided in the review of draft exams, graded assignments and exams in a timely manner, worked with students one-on-one and in groups during weekly office hours</w:t>
      </w:r>
      <w:r w:rsidR="00A14FD6">
        <w:t>.</w:t>
      </w:r>
    </w:p>
    <w:p w14:paraId="55AE49D1" w14:textId="58C34620" w:rsidR="00A9340B" w:rsidRDefault="00B60A82" w:rsidP="002C78F0">
      <w:pPr>
        <w:pStyle w:val="R-Employment-secondpart"/>
      </w:pPr>
      <w:r w:rsidRPr="00801217">
        <w:rPr>
          <w:b/>
          <w:bCs/>
          <w:i/>
          <w:iCs/>
        </w:rPr>
        <w:t>Graduate Teaching Assistant</w:t>
      </w:r>
      <w:r w:rsidR="00801217">
        <w:rPr>
          <w:b/>
          <w:bCs/>
        </w:rPr>
        <w:t xml:space="preserve">, </w:t>
      </w:r>
      <w:r w:rsidR="00C21AA6" w:rsidRPr="00801217">
        <w:rPr>
          <w:b/>
          <w:bCs/>
        </w:rPr>
        <w:t>Epidemiologic Methods I (EPI 530).</w:t>
      </w:r>
      <w:r w:rsidR="002C78F0">
        <w:rPr>
          <w:i/>
          <w:iCs/>
        </w:rPr>
        <w:t xml:space="preserve"> </w:t>
      </w:r>
      <w:r w:rsidR="00191E9E">
        <w:t xml:space="preserve">Independently </w:t>
      </w:r>
      <w:r w:rsidR="00E36ED0">
        <w:t>taught a lab section of 25 students – review</w:t>
      </w:r>
      <w:r w:rsidR="00311311">
        <w:t>ed</w:t>
      </w:r>
      <w:r w:rsidR="00E36ED0">
        <w:t xml:space="preserve"> lecture material, </w:t>
      </w:r>
      <w:r w:rsidR="00A31D78">
        <w:t>provid</w:t>
      </w:r>
      <w:r w:rsidR="00311311">
        <w:t>ed</w:t>
      </w:r>
      <w:r w:rsidR="00A31D78">
        <w:t xml:space="preserve"> in-class activities to reinforce concepts, facilitat</w:t>
      </w:r>
      <w:r w:rsidR="00311311">
        <w:t>ed</w:t>
      </w:r>
      <w:r w:rsidR="00A31D78">
        <w:t xml:space="preserve"> group presentations</w:t>
      </w:r>
      <w:r w:rsidR="00D81B9D">
        <w:t>, and develop</w:t>
      </w:r>
      <w:r w:rsidR="00311311">
        <w:t>ed</w:t>
      </w:r>
      <w:r w:rsidR="00D81B9D">
        <w:t xml:space="preserve"> lab slides for all </w:t>
      </w:r>
      <w:r w:rsidR="00311311">
        <w:t xml:space="preserve">eight teaching assistants. Aided in the </w:t>
      </w:r>
      <w:r w:rsidR="007D4636">
        <w:t>review of draft exams, graded assignments and exams</w:t>
      </w:r>
      <w:r w:rsidR="00311311">
        <w:t xml:space="preserve"> </w:t>
      </w:r>
      <w:r w:rsidR="007D4636">
        <w:t xml:space="preserve">in </w:t>
      </w:r>
      <w:r w:rsidR="00362692">
        <w:t xml:space="preserve">a </w:t>
      </w:r>
      <w:r w:rsidR="007D4636">
        <w:t>timely manner</w:t>
      </w:r>
      <w:r w:rsidR="00B66978">
        <w:t>, worked with students one-on-one and in groups during weekly office hours</w:t>
      </w:r>
      <w:r w:rsidR="00A9340B">
        <w:t xml:space="preserve">, </w:t>
      </w:r>
      <w:r w:rsidR="00C60167">
        <w:t xml:space="preserve">and </w:t>
      </w:r>
      <w:r w:rsidR="00A9340B">
        <w:t>maintained online documents</w:t>
      </w:r>
      <w:r w:rsidR="00C60167">
        <w:t>/</w:t>
      </w:r>
      <w:r w:rsidR="00A9340B">
        <w:t xml:space="preserve">resources in Canvas for </w:t>
      </w:r>
      <w:r w:rsidR="00C60167">
        <w:t xml:space="preserve">both </w:t>
      </w:r>
      <w:r w:rsidR="00A9340B">
        <w:t xml:space="preserve">students and the teaching team. </w:t>
      </w:r>
    </w:p>
    <w:p w14:paraId="3A805B05" w14:textId="097AAC30" w:rsidR="00C2290D" w:rsidRPr="00801217" w:rsidRDefault="00C2290D" w:rsidP="00C2290D">
      <w:pPr>
        <w:pStyle w:val="R-Employment-secondpart"/>
      </w:pPr>
      <w:r w:rsidRPr="00801217">
        <w:rPr>
          <w:b/>
          <w:bCs/>
          <w:i/>
          <w:iCs/>
        </w:rPr>
        <w:t>Graduate Teaching Assistant,</w:t>
      </w:r>
      <w:r>
        <w:rPr>
          <w:b/>
          <w:bCs/>
        </w:rPr>
        <w:t xml:space="preserve"> </w:t>
      </w:r>
      <w:r w:rsidR="00E50024">
        <w:rPr>
          <w:b/>
          <w:bCs/>
        </w:rPr>
        <w:t xml:space="preserve">Methods in </w:t>
      </w:r>
      <w:r>
        <w:rPr>
          <w:b/>
          <w:bCs/>
        </w:rPr>
        <w:t>Infectious Disease</w:t>
      </w:r>
      <w:r w:rsidR="00E50024">
        <w:rPr>
          <w:b/>
          <w:bCs/>
        </w:rPr>
        <w:t xml:space="preserve"> Epidemiology</w:t>
      </w:r>
      <w:r w:rsidRPr="00801217">
        <w:rPr>
          <w:b/>
          <w:bCs/>
        </w:rPr>
        <w:t xml:space="preserve"> (EPI 5</w:t>
      </w:r>
      <w:r w:rsidR="00E50024">
        <w:rPr>
          <w:b/>
          <w:bCs/>
        </w:rPr>
        <w:t>69</w:t>
      </w:r>
      <w:r w:rsidRPr="00801217">
        <w:rPr>
          <w:b/>
          <w:bCs/>
        </w:rPr>
        <w:t>).</w:t>
      </w:r>
      <w:r w:rsidRPr="00801217">
        <w:t xml:space="preserve"> </w:t>
      </w:r>
      <w:r w:rsidR="00656FA3">
        <w:t>Independently taught a lab section of 20</w:t>
      </w:r>
      <w:r w:rsidR="00C40867">
        <w:t xml:space="preserve"> students. H</w:t>
      </w:r>
      <w:r>
        <w:t xml:space="preserve">elped develop and grade weekly </w:t>
      </w:r>
      <w:r w:rsidR="00656FA3">
        <w:t xml:space="preserve">labs </w:t>
      </w:r>
      <w:r>
        <w:t>assignments</w:t>
      </w:r>
      <w:r w:rsidR="00656FA3">
        <w:t xml:space="preserve"> in R</w:t>
      </w:r>
      <w:r>
        <w:t xml:space="preserve">, </w:t>
      </w:r>
      <w:r w:rsidR="001A2203">
        <w:t xml:space="preserve">reviewed draft exams, </w:t>
      </w:r>
      <w:r>
        <w:t xml:space="preserve">worked with students one-on-one </w:t>
      </w:r>
      <w:r w:rsidR="001A2203">
        <w:t xml:space="preserve">during </w:t>
      </w:r>
      <w:r>
        <w:t>weekly office hours</w:t>
      </w:r>
      <w:r w:rsidR="00947B5E">
        <w:t xml:space="preserve">, provided feedback to </w:t>
      </w:r>
      <w:r w:rsidR="008D7C24">
        <w:t>groups during project check-ins</w:t>
      </w:r>
      <w:r>
        <w:t xml:space="preserve">, </w:t>
      </w:r>
      <w:r w:rsidR="001A2203">
        <w:t xml:space="preserve">and </w:t>
      </w:r>
      <w:r w:rsidR="008D7C24">
        <w:t xml:space="preserve">served </w:t>
      </w:r>
      <w:r w:rsidR="001A2203">
        <w:t xml:space="preserve">as </w:t>
      </w:r>
      <w:r w:rsidR="00CD7233">
        <w:t xml:space="preserve">primary contact for </w:t>
      </w:r>
      <w:r w:rsidR="008D7C24">
        <w:t xml:space="preserve">communication to entire class. </w:t>
      </w:r>
    </w:p>
    <w:p w14:paraId="5AB9AC25" w14:textId="77777777" w:rsidR="00C2290D" w:rsidRPr="00801217" w:rsidRDefault="00C2290D" w:rsidP="00C2290D">
      <w:pPr>
        <w:pStyle w:val="R-Employment-secondpart"/>
      </w:pPr>
      <w:r w:rsidRPr="00801217">
        <w:rPr>
          <w:b/>
          <w:bCs/>
          <w:i/>
          <w:iCs/>
        </w:rPr>
        <w:t>Graduate Teaching Assistant,</w:t>
      </w:r>
      <w:r>
        <w:rPr>
          <w:b/>
          <w:bCs/>
        </w:rPr>
        <w:t xml:space="preserve"> </w:t>
      </w:r>
      <w:r w:rsidRPr="00801217">
        <w:rPr>
          <w:b/>
          <w:bCs/>
        </w:rPr>
        <w:t>HIV Epidemiology (EPI 546).</w:t>
      </w:r>
      <w:r w:rsidRPr="00801217">
        <w:t xml:space="preserve"> </w:t>
      </w:r>
      <w:r>
        <w:t>Aided in the review of draft exams, helped develop and grade weekly assignments, worked with students one-on-one and in groups during weekly office hours, organized group presentation schedules, and maintained online documents/resources in Canvas for students and the teaching team.</w:t>
      </w:r>
    </w:p>
    <w:p w14:paraId="3854C1F7" w14:textId="7AE691FE" w:rsidR="00BA5C71" w:rsidRPr="00B16B6A" w:rsidRDefault="00BA5C71" w:rsidP="00B16B6A">
      <w:pPr>
        <w:pStyle w:val="R-2h"/>
      </w:pPr>
      <w:r w:rsidRPr="00B16B6A">
        <w:t>Honors and Awards</w:t>
      </w:r>
    </w:p>
    <w:p w14:paraId="69F30A16" w14:textId="5F4C1B70" w:rsidR="00E12F53" w:rsidRDefault="00E12F53" w:rsidP="006D708A">
      <w:pPr>
        <w:pStyle w:val="R-Indent"/>
      </w:pPr>
      <w:r>
        <w:t xml:space="preserve">Emory LGBT+ Impact Circle – Grant </w:t>
      </w:r>
      <w:r w:rsidR="003C4868">
        <w:t>Recipient, 2025</w:t>
      </w:r>
    </w:p>
    <w:p w14:paraId="4043DD44" w14:textId="0C531255" w:rsidR="00CA29E3" w:rsidRDefault="00CA29E3" w:rsidP="006D708A">
      <w:pPr>
        <w:pStyle w:val="R-Indent"/>
      </w:pPr>
      <w:r>
        <w:t>Laney Graduate School Fellow, Emory University, 2024</w:t>
      </w:r>
    </w:p>
    <w:p w14:paraId="438B247A" w14:textId="60588DC6" w:rsidR="00CA29E3" w:rsidRDefault="00CA29E3" w:rsidP="006D708A">
      <w:pPr>
        <w:pStyle w:val="R-Indent"/>
      </w:pPr>
      <w:r>
        <w:t>RTI Highly Published Author Award, 2024</w:t>
      </w:r>
    </w:p>
    <w:p w14:paraId="602F9516" w14:textId="25C2F704" w:rsidR="00582158" w:rsidRDefault="00582158" w:rsidP="006D708A">
      <w:pPr>
        <w:pStyle w:val="R-Indent"/>
      </w:pPr>
      <w:r>
        <w:t xml:space="preserve">Emory’s Laney Grad School </w:t>
      </w:r>
      <w:r w:rsidR="00C71893">
        <w:t>Student Spotlight of the Week, 2023</w:t>
      </w:r>
    </w:p>
    <w:p w14:paraId="78E4304E" w14:textId="5FD3ECC8" w:rsidR="00121C37" w:rsidRDefault="00121C37" w:rsidP="006D708A">
      <w:pPr>
        <w:pStyle w:val="R-Indent"/>
      </w:pPr>
      <w:r>
        <w:t>Point Foundation Flagship Scholar, 2023</w:t>
      </w:r>
    </w:p>
    <w:p w14:paraId="3393573D" w14:textId="7ABC2D55" w:rsidR="00121C37" w:rsidRDefault="00DF22B5" w:rsidP="006D708A">
      <w:pPr>
        <w:pStyle w:val="R-Indent"/>
      </w:pPr>
      <w:r>
        <w:t>MSPH Class Marshall, 2023</w:t>
      </w:r>
    </w:p>
    <w:p w14:paraId="7FCC4229" w14:textId="343400DE" w:rsidR="00565B80" w:rsidRDefault="00565B80" w:rsidP="00565B80">
      <w:pPr>
        <w:pStyle w:val="R-Indent"/>
      </w:pPr>
      <w:r>
        <w:t xml:space="preserve">Hatchery </w:t>
      </w:r>
      <w:r w:rsidR="00626E17">
        <w:t xml:space="preserve">Summery Incubator </w:t>
      </w:r>
      <w:r>
        <w:t>Grant Recipient for Queer Health Consulting, 2023</w:t>
      </w:r>
    </w:p>
    <w:p w14:paraId="582C6D3C" w14:textId="315A866F" w:rsidR="002611DF" w:rsidRDefault="001F5E45" w:rsidP="006D708A">
      <w:pPr>
        <w:pStyle w:val="R-Indent"/>
      </w:pPr>
      <w:r>
        <w:t xml:space="preserve">APHA </w:t>
      </w:r>
      <w:r w:rsidR="002D3023">
        <w:t>Annual</w:t>
      </w:r>
      <w:r>
        <w:t xml:space="preserve"> </w:t>
      </w:r>
      <w:r w:rsidR="002D3023">
        <w:t xml:space="preserve">Meeting </w:t>
      </w:r>
      <w:r w:rsidR="0022481E">
        <w:t xml:space="preserve">Student </w:t>
      </w:r>
      <w:r>
        <w:t>Award</w:t>
      </w:r>
      <w:r w:rsidR="002D3023">
        <w:t xml:space="preserve"> </w:t>
      </w:r>
      <w:r w:rsidR="008B4592">
        <w:t>in</w:t>
      </w:r>
      <w:r w:rsidR="002D3023">
        <w:t xml:space="preserve"> </w:t>
      </w:r>
      <w:r w:rsidR="002D3023" w:rsidRPr="002D3023">
        <w:t>Community Health Planning and Policy Development</w:t>
      </w:r>
      <w:r>
        <w:t>, 2022</w:t>
      </w:r>
    </w:p>
    <w:p w14:paraId="78856519" w14:textId="5FD36D0C" w:rsidR="006D708A" w:rsidRDefault="00147DD2" w:rsidP="006D708A">
      <w:pPr>
        <w:pStyle w:val="R-Indent"/>
      </w:pPr>
      <w:r>
        <w:t>Hatchery Discovery Incubator Grant Recip</w:t>
      </w:r>
      <w:r w:rsidR="003B4189">
        <w:t>ient</w:t>
      </w:r>
      <w:r w:rsidR="00EB1047">
        <w:t xml:space="preserve"> for Queer Health C</w:t>
      </w:r>
      <w:r w:rsidR="00565B80">
        <w:t>ollaborative</w:t>
      </w:r>
      <w:r w:rsidR="003B4189">
        <w:t>, 2022</w:t>
      </w:r>
    </w:p>
    <w:p w14:paraId="1885F647" w14:textId="7D6A77DD" w:rsidR="006D708A" w:rsidRDefault="006D708A" w:rsidP="006D708A">
      <w:pPr>
        <w:pStyle w:val="R-Indent"/>
      </w:pPr>
      <w:r>
        <w:t>Rollins School of Public Health - Global Field Experience Award, 2022</w:t>
      </w:r>
    </w:p>
    <w:p w14:paraId="36A2D340" w14:textId="5E7F51A6" w:rsidR="0026569E" w:rsidRDefault="002C2170" w:rsidP="00EB3995">
      <w:pPr>
        <w:pStyle w:val="R-Indent"/>
      </w:pPr>
      <w:r>
        <w:t>Intramural Emory Global Health Case Competition – Winner, 2022</w:t>
      </w:r>
    </w:p>
    <w:p w14:paraId="2C078598" w14:textId="2E66BE64" w:rsidR="00212B17" w:rsidRDefault="00212B17" w:rsidP="00EB3995">
      <w:pPr>
        <w:pStyle w:val="R-Indent"/>
      </w:pPr>
      <w:r>
        <w:t>James W. Curran Scholarship, 2021</w:t>
      </w:r>
    </w:p>
    <w:p w14:paraId="59A8147B" w14:textId="673BB8E4" w:rsidR="00212B17" w:rsidRDefault="005C259A" w:rsidP="00EB3995">
      <w:pPr>
        <w:pStyle w:val="R-Indent"/>
      </w:pPr>
      <w:r>
        <w:t xml:space="preserve">Point Foundation </w:t>
      </w:r>
      <w:r w:rsidR="0004663D">
        <w:t>Opportunity Award, 2021</w:t>
      </w:r>
    </w:p>
    <w:p w14:paraId="5A85034F" w14:textId="3BB96053" w:rsidR="00B9070C" w:rsidRDefault="00B9070C" w:rsidP="00EB3995">
      <w:pPr>
        <w:pStyle w:val="R-Indent"/>
      </w:pPr>
      <w:r>
        <w:t xml:space="preserve">RTI </w:t>
      </w:r>
      <w:r w:rsidR="00B97553">
        <w:t>Community Partnership Award, 2021</w:t>
      </w:r>
    </w:p>
    <w:p w14:paraId="1F9B9ACA" w14:textId="28839201" w:rsidR="00E3202F" w:rsidRDefault="00B9070C" w:rsidP="00EB3995">
      <w:pPr>
        <w:pStyle w:val="R-Indent"/>
      </w:pPr>
      <w:r>
        <w:t xml:space="preserve">RTI </w:t>
      </w:r>
      <w:r w:rsidR="00212B17">
        <w:t>Lead Forward Award, 2021</w:t>
      </w:r>
    </w:p>
    <w:p w14:paraId="2DF77E7F" w14:textId="482070FE" w:rsidR="00C407F7" w:rsidRDefault="00C407F7" w:rsidP="00EB3995">
      <w:pPr>
        <w:pStyle w:val="R-Indent"/>
      </w:pPr>
      <w:r>
        <w:t>RTI President’s Award, 2020</w:t>
      </w:r>
    </w:p>
    <w:p w14:paraId="05DA7E00" w14:textId="31AF525D" w:rsidR="00EB3995" w:rsidRDefault="00334590" w:rsidP="00EB3995">
      <w:pPr>
        <w:pStyle w:val="R-Indent"/>
      </w:pPr>
      <w:r>
        <w:t>Robertson Scholars Leadership Program</w:t>
      </w:r>
      <w:r w:rsidR="00EB3995">
        <w:t>, 2015</w:t>
      </w:r>
      <w:r>
        <w:t xml:space="preserve"> to </w:t>
      </w:r>
      <w:r w:rsidR="00EB3995">
        <w:t>2019</w:t>
      </w:r>
    </w:p>
    <w:p w14:paraId="0C1248F9" w14:textId="4EF8777E" w:rsidR="00EB3995" w:rsidRDefault="00334590" w:rsidP="000138AA">
      <w:pPr>
        <w:pStyle w:val="R-Indent"/>
      </w:pPr>
      <w:r>
        <w:t>Phi Beta Kappa</w:t>
      </w:r>
      <w:r w:rsidR="00EB3995">
        <w:t>, 2018</w:t>
      </w:r>
      <w:r>
        <w:t xml:space="preserve"> to </w:t>
      </w:r>
      <w:r w:rsidR="00EB3995">
        <w:t>2019</w:t>
      </w:r>
      <w:r w:rsidR="00EB3995">
        <w:tab/>
      </w:r>
    </w:p>
    <w:p w14:paraId="1B201468" w14:textId="00B8FD3F" w:rsidR="00EB3995" w:rsidRDefault="00334590" w:rsidP="006F11B1">
      <w:pPr>
        <w:pStyle w:val="R-Indent"/>
      </w:pPr>
      <w:r>
        <w:t>Buckley Public Service Scholar</w:t>
      </w:r>
      <w:r w:rsidR="00EB3995">
        <w:t>, 2019</w:t>
      </w:r>
    </w:p>
    <w:p w14:paraId="72BF7B4E" w14:textId="66291B00" w:rsidR="00EB3995" w:rsidRDefault="00334590" w:rsidP="00EB3995">
      <w:pPr>
        <w:pStyle w:val="R-Indent"/>
      </w:pPr>
      <w:r>
        <w:t xml:space="preserve">Cube 5.0 </w:t>
      </w:r>
      <w:r w:rsidR="007D6B2D">
        <w:t xml:space="preserve">Changemaker </w:t>
      </w:r>
      <w:r>
        <w:t>Fellowship</w:t>
      </w:r>
      <w:r w:rsidR="00EB3995">
        <w:t>, 2019</w:t>
      </w:r>
    </w:p>
    <w:p w14:paraId="18B107D9" w14:textId="26A4E7A8" w:rsidR="00EB3995" w:rsidRDefault="00334590" w:rsidP="00020ABA">
      <w:pPr>
        <w:pStyle w:val="R-Indent"/>
      </w:pPr>
      <w:r>
        <w:t>Ronald W. Hyatt Rotary Public Service Award</w:t>
      </w:r>
      <w:r w:rsidR="00EB3995">
        <w:t>, 2019</w:t>
      </w:r>
    </w:p>
    <w:p w14:paraId="6D67158B" w14:textId="06F80AC6" w:rsidR="00C648AA" w:rsidRDefault="00334590" w:rsidP="00F62368">
      <w:pPr>
        <w:pStyle w:val="R-Indent"/>
      </w:pPr>
      <w:r>
        <w:t>Robert E. Bryan Social Innovation Fellowship</w:t>
      </w:r>
      <w:r w:rsidR="00EB3995">
        <w:t>, 2018</w:t>
      </w:r>
    </w:p>
    <w:p w14:paraId="45BF7EC2" w14:textId="25BE69A1" w:rsidR="00BA5C71" w:rsidRPr="00B16B6A" w:rsidRDefault="00BA5C71" w:rsidP="00B16B6A">
      <w:pPr>
        <w:pStyle w:val="R-2h"/>
      </w:pPr>
      <w:r w:rsidRPr="00B16B6A">
        <w:t xml:space="preserve">Professional </w:t>
      </w:r>
      <w:r w:rsidR="002C2170">
        <w:t>Affiliations</w:t>
      </w:r>
    </w:p>
    <w:p w14:paraId="755D25A7" w14:textId="77777777" w:rsidR="00CA29E3" w:rsidRDefault="00CA29E3" w:rsidP="00966350">
      <w:pPr>
        <w:pStyle w:val="R-Indent"/>
      </w:pPr>
      <w:r>
        <w:t xml:space="preserve">Society for Epidemiologic Research, </w:t>
      </w:r>
      <w:r>
        <w:rPr>
          <w:i/>
          <w:iCs/>
        </w:rPr>
        <w:t xml:space="preserve">Student </w:t>
      </w:r>
      <w:r w:rsidRPr="00CA29E3">
        <w:rPr>
          <w:i/>
          <w:iCs/>
        </w:rPr>
        <w:t>Member</w:t>
      </w:r>
      <w:r>
        <w:t>, 2023 to date</w:t>
      </w:r>
    </w:p>
    <w:p w14:paraId="20E24C82" w14:textId="56564D5D" w:rsidR="00CA29E3" w:rsidRPr="00CA29E3" w:rsidRDefault="00CA29E3" w:rsidP="00966350">
      <w:pPr>
        <w:pStyle w:val="R-Indent"/>
      </w:pPr>
      <w:r>
        <w:t xml:space="preserve">LGBTQ Health Caucus, </w:t>
      </w:r>
      <w:r>
        <w:rPr>
          <w:i/>
          <w:iCs/>
        </w:rPr>
        <w:t>Member,</w:t>
      </w:r>
      <w:r>
        <w:t xml:space="preserve"> 2023 to date</w:t>
      </w:r>
    </w:p>
    <w:p w14:paraId="644078EA" w14:textId="0741761F" w:rsidR="00E0221E" w:rsidRPr="00E0221E" w:rsidRDefault="00E0221E" w:rsidP="00966350">
      <w:pPr>
        <w:pStyle w:val="R-Indent"/>
      </w:pPr>
      <w:r w:rsidRPr="00CA29E3">
        <w:t>American</w:t>
      </w:r>
      <w:r>
        <w:t xml:space="preserve"> Public Health Association, </w:t>
      </w:r>
      <w:r>
        <w:rPr>
          <w:i/>
          <w:iCs/>
        </w:rPr>
        <w:t xml:space="preserve">Student Assembly Member, </w:t>
      </w:r>
      <w:r>
        <w:t>2022 to date</w:t>
      </w:r>
    </w:p>
    <w:p w14:paraId="23FF3863" w14:textId="1CBEE149" w:rsidR="00A0503E" w:rsidRDefault="00A0503E" w:rsidP="00966350">
      <w:pPr>
        <w:pStyle w:val="R-Indent"/>
      </w:pPr>
      <w:r>
        <w:lastRenderedPageBreak/>
        <w:t xml:space="preserve">Triangle Global Health Consortium, </w:t>
      </w:r>
      <w:r>
        <w:rPr>
          <w:i/>
          <w:iCs/>
        </w:rPr>
        <w:t xml:space="preserve">Member, </w:t>
      </w:r>
      <w:r>
        <w:t>2018 to date</w:t>
      </w:r>
    </w:p>
    <w:p w14:paraId="61D55C33" w14:textId="6BE85776" w:rsidR="00E36F3A" w:rsidRPr="00E36F3A" w:rsidRDefault="00E36F3A" w:rsidP="00966350">
      <w:pPr>
        <w:pStyle w:val="R-Indent"/>
      </w:pPr>
      <w:r>
        <w:t xml:space="preserve">Phi Beta Kapp National Honors Society, </w:t>
      </w:r>
      <w:r>
        <w:rPr>
          <w:i/>
          <w:iCs/>
        </w:rPr>
        <w:t>Member</w:t>
      </w:r>
      <w:r>
        <w:t>, 2019 to date</w:t>
      </w:r>
    </w:p>
    <w:p w14:paraId="3A4F4591" w14:textId="77777777" w:rsidR="00CA29E3" w:rsidRDefault="00CA29E3" w:rsidP="00CA29E3">
      <w:pPr>
        <w:pStyle w:val="R-Indent"/>
      </w:pPr>
      <w:r>
        <w:t xml:space="preserve">Rollins SPH – Scholars in Action, </w:t>
      </w:r>
      <w:r>
        <w:rPr>
          <w:i/>
          <w:iCs/>
        </w:rPr>
        <w:t>Professional Development Committee</w:t>
      </w:r>
      <w:r>
        <w:t>, 2021 to 2023</w:t>
      </w:r>
    </w:p>
    <w:p w14:paraId="0E2CA43F" w14:textId="77777777" w:rsidR="00CA29E3" w:rsidRDefault="00CA29E3" w:rsidP="00CA29E3">
      <w:pPr>
        <w:pStyle w:val="R-Indent"/>
      </w:pPr>
      <w:r>
        <w:t xml:space="preserve">Emory Student Outbreak Response Team, </w:t>
      </w:r>
      <w:r>
        <w:rPr>
          <w:i/>
          <w:iCs/>
        </w:rPr>
        <w:t xml:space="preserve">Executive Board Member, </w:t>
      </w:r>
      <w:r>
        <w:t>2021 to 2023</w:t>
      </w:r>
    </w:p>
    <w:p w14:paraId="6C7EF9E0" w14:textId="1432767B" w:rsidR="00CA29E3" w:rsidRDefault="00CA29E3" w:rsidP="00CA29E3">
      <w:pPr>
        <w:pStyle w:val="R-Indent"/>
      </w:pPr>
      <w:r>
        <w:t>World Jump Rope Federation,</w:t>
      </w:r>
      <w:r>
        <w:rPr>
          <w:i/>
          <w:iCs/>
        </w:rPr>
        <w:t xml:space="preserve"> International Ambassador, </w:t>
      </w:r>
      <w:r>
        <w:t>2015 to 2023</w:t>
      </w:r>
    </w:p>
    <w:p w14:paraId="0C385090" w14:textId="7B2BAECC" w:rsidR="00A0503E" w:rsidRPr="00E36F3A" w:rsidRDefault="00A0503E" w:rsidP="00966350">
      <w:pPr>
        <w:pStyle w:val="R-Indent"/>
      </w:pPr>
      <w:r>
        <w:t xml:space="preserve">American Jump Rope Federation, </w:t>
      </w:r>
      <w:r w:rsidR="00E36F3A">
        <w:rPr>
          <w:i/>
          <w:iCs/>
        </w:rPr>
        <w:t xml:space="preserve">Board of Directors, </w:t>
      </w:r>
      <w:r w:rsidR="00E36F3A">
        <w:t>201</w:t>
      </w:r>
      <w:r w:rsidR="00FA4D72">
        <w:t>5</w:t>
      </w:r>
      <w:r w:rsidR="00E36F3A">
        <w:t xml:space="preserve"> to </w:t>
      </w:r>
      <w:r w:rsidR="00CA29E3">
        <w:t>2023</w:t>
      </w:r>
    </w:p>
    <w:p w14:paraId="023F65FD" w14:textId="1487E2D6" w:rsidR="00E63671" w:rsidRPr="00E63671" w:rsidRDefault="00E63671" w:rsidP="00966350">
      <w:pPr>
        <w:pStyle w:val="R-Indent"/>
      </w:pPr>
      <w:r>
        <w:t xml:space="preserve">Jump Ahead, </w:t>
      </w:r>
      <w:r>
        <w:rPr>
          <w:i/>
          <w:iCs/>
        </w:rPr>
        <w:t xml:space="preserve">Health and Wellness Nonprofit – Founder and President, </w:t>
      </w:r>
      <w:r>
        <w:t xml:space="preserve">2018 to </w:t>
      </w:r>
      <w:r w:rsidR="009573CF">
        <w:t>2022</w:t>
      </w:r>
    </w:p>
    <w:p w14:paraId="55D01536" w14:textId="7FCF901F" w:rsidR="00A56125" w:rsidRDefault="00E63671" w:rsidP="00966350">
      <w:pPr>
        <w:pStyle w:val="R-Indent"/>
      </w:pPr>
      <w:r>
        <w:t xml:space="preserve">Period., </w:t>
      </w:r>
      <w:r>
        <w:rPr>
          <w:i/>
          <w:iCs/>
        </w:rPr>
        <w:t>Menstrual Health Advocacy Volunteer</w:t>
      </w:r>
      <w:r>
        <w:t>, 2018 to 2019</w:t>
      </w:r>
    </w:p>
    <w:p w14:paraId="58D90054" w14:textId="45D059B4" w:rsidR="00E63671" w:rsidRDefault="00E63671" w:rsidP="00966350">
      <w:pPr>
        <w:pStyle w:val="R-Indent"/>
      </w:pPr>
      <w:r>
        <w:t xml:space="preserve">Beyond the Clinic Walls, </w:t>
      </w:r>
      <w:r>
        <w:rPr>
          <w:i/>
          <w:iCs/>
        </w:rPr>
        <w:t>Home Health Volunteer</w:t>
      </w:r>
      <w:r>
        <w:t>, 2016 to 2018</w:t>
      </w:r>
    </w:p>
    <w:p w14:paraId="60C5FF05" w14:textId="3C15A14C" w:rsidR="00E63671" w:rsidRPr="00E63671" w:rsidRDefault="00E63671" w:rsidP="00E63671">
      <w:pPr>
        <w:pStyle w:val="R-Indent"/>
      </w:pPr>
      <w:r>
        <w:t xml:space="preserve">UNC Children’s Hospital, </w:t>
      </w:r>
      <w:r>
        <w:rPr>
          <w:i/>
          <w:iCs/>
        </w:rPr>
        <w:t xml:space="preserve">Volunteer, </w:t>
      </w:r>
      <w:r>
        <w:t>2016</w:t>
      </w:r>
      <w:r w:rsidR="00923710">
        <w:t xml:space="preserve"> to </w:t>
      </w:r>
      <w:r>
        <w:t>2018</w:t>
      </w:r>
    </w:p>
    <w:p w14:paraId="2016AE0C" w14:textId="77777777" w:rsidR="00145A94" w:rsidRPr="00B16B6A" w:rsidRDefault="00145A94" w:rsidP="00145A94">
      <w:pPr>
        <w:pStyle w:val="R-2h"/>
      </w:pPr>
      <w:r w:rsidRPr="00B16B6A">
        <w:t>Peer-Reviewed Journal Articles</w:t>
      </w:r>
    </w:p>
    <w:p w14:paraId="52BA7BA5" w14:textId="332F46E2" w:rsidR="00325390" w:rsidRPr="008D7CCE" w:rsidRDefault="00325390" w:rsidP="00325390">
      <w:pPr>
        <w:pStyle w:val="R-Pubs-Pres"/>
      </w:pPr>
      <w:r w:rsidRPr="00325390">
        <w:rPr>
          <w:b/>
          <w:bCs/>
        </w:rPr>
        <w:t>Mancuso N.</w:t>
      </w:r>
      <w:r>
        <w:t xml:space="preserve">, Michaels J., Browne E., Stoner M.C.D., Maragh-Bass A.C., Stocks J.B., Soberano Z.R., Bond C.L., Yigit I., Comello M.L.G., Adams Larsen M., Muessig K.E., </w:t>
      </w:r>
      <w:proofErr w:type="spellStart"/>
      <w:r>
        <w:t>Pettifor</w:t>
      </w:r>
      <w:proofErr w:type="spellEnd"/>
      <w:r>
        <w:t xml:space="preserve"> A.E., </w:t>
      </w:r>
      <w:proofErr w:type="spellStart"/>
      <w:r>
        <w:t>Hightow</w:t>
      </w:r>
      <w:proofErr w:type="spellEnd"/>
      <w:r>
        <w:t>-Weidman L.B., Budhwani H.</w:t>
      </w:r>
      <w:r>
        <w:t xml:space="preserve"> (</w:t>
      </w:r>
      <w:r>
        <w:t>2025</w:t>
      </w:r>
      <w:r>
        <w:t>)</w:t>
      </w:r>
      <w:r w:rsidR="00192B05">
        <w:t>.</w:t>
      </w:r>
      <w:r>
        <w:t xml:space="preserve"> Greater improvements in vaccination outcomes from a digital health intervention among Black young adults in the United States South with vaccine-resistant attitudes: A latent profile analysis of a randomized control trial</w:t>
      </w:r>
      <w:r w:rsidR="00192B05" w:rsidRPr="00192B05">
        <w:rPr>
          <w:i/>
          <w:iCs/>
        </w:rPr>
        <w:t>.</w:t>
      </w:r>
      <w:r w:rsidRPr="00192B05">
        <w:rPr>
          <w:i/>
          <w:iCs/>
        </w:rPr>
        <w:t xml:space="preserve"> JMIR Public Health and Surveillance</w:t>
      </w:r>
      <w:r w:rsidR="00192B05">
        <w:rPr>
          <w:i/>
          <w:iCs/>
        </w:rPr>
        <w:t>.</w:t>
      </w:r>
      <w:r w:rsidR="008D7CCE" w:rsidRPr="008D7CCE">
        <w:t xml:space="preserve"> </w:t>
      </w:r>
      <w:hyperlink r:id="rId11" w:history="1">
        <w:r w:rsidR="008D7CCE" w:rsidRPr="008D7CCE">
          <w:rPr>
            <w:rStyle w:val="Hyperlink"/>
          </w:rPr>
          <w:t>https://doi.org/10.2196/67370</w:t>
        </w:r>
      </w:hyperlink>
      <w:r w:rsidR="008D7CCE">
        <w:rPr>
          <w:i/>
          <w:iCs/>
        </w:rPr>
        <w:t xml:space="preserve"> </w:t>
      </w:r>
    </w:p>
    <w:p w14:paraId="1F6D6FE6" w14:textId="452E24ED" w:rsidR="00325390" w:rsidRDefault="00325390" w:rsidP="00325390">
      <w:pPr>
        <w:pStyle w:val="R-Pubs-Pres"/>
      </w:pPr>
      <w:r>
        <w:t xml:space="preserve">Stoner M.C.D., Michaels J., Stocks J.B., </w:t>
      </w:r>
      <w:r w:rsidRPr="00325390">
        <w:rPr>
          <w:b/>
          <w:bCs/>
        </w:rPr>
        <w:t>Mancuso N</w:t>
      </w:r>
      <w:r>
        <w:t xml:space="preserve">., Soberano Z.R., Browne E., Bond C.L., Yigit I., Maragh-Bass A.C., </w:t>
      </w:r>
      <w:proofErr w:type="spellStart"/>
      <w:r>
        <w:t>Pettifor</w:t>
      </w:r>
      <w:proofErr w:type="spellEnd"/>
      <w:r>
        <w:t xml:space="preserve"> A.E., Muessig K.E., Comello M.L.G., Adams Larsen M., </w:t>
      </w:r>
      <w:proofErr w:type="spellStart"/>
      <w:r>
        <w:t>Hightow</w:t>
      </w:r>
      <w:proofErr w:type="spellEnd"/>
      <w:r>
        <w:t>-Weidman L.B., Budhwani H.</w:t>
      </w:r>
      <w:r w:rsidR="00192B05">
        <w:t xml:space="preserve"> (</w:t>
      </w:r>
      <w:r>
        <w:t>2025</w:t>
      </w:r>
      <w:r w:rsidR="00192B05">
        <w:t xml:space="preserve">). </w:t>
      </w:r>
      <w:r>
        <w:t>Evaluating concurrency and gaps between self-report and vaccine card data for COVID-19 vaccination</w:t>
      </w:r>
      <w:r w:rsidR="00192B05">
        <w:t>.</w:t>
      </w:r>
      <w:r>
        <w:t xml:space="preserve"> </w:t>
      </w:r>
      <w:r w:rsidRPr="00192B05">
        <w:rPr>
          <w:i/>
          <w:iCs/>
        </w:rPr>
        <w:t>Vaccine</w:t>
      </w:r>
      <w:r w:rsidR="00192B05">
        <w:rPr>
          <w:i/>
          <w:iCs/>
        </w:rPr>
        <w:t>.</w:t>
      </w:r>
      <w:r>
        <w:t xml:space="preserve"> 54</w:t>
      </w:r>
      <w:r w:rsidR="00EF4294">
        <w:t xml:space="preserve">. </w:t>
      </w:r>
      <w:hyperlink r:id="rId12" w:history="1">
        <w:r w:rsidR="00EF4294" w:rsidRPr="00C6281A">
          <w:rPr>
            <w:rStyle w:val="Hyperlink"/>
          </w:rPr>
          <w:t>https://doi.org/10.1016/j.vaccine.2025.127136</w:t>
        </w:r>
      </w:hyperlink>
      <w:r w:rsidR="00EF4294">
        <w:t xml:space="preserve"> </w:t>
      </w:r>
    </w:p>
    <w:p w14:paraId="42C1723E" w14:textId="35A4EE74" w:rsidR="00325390" w:rsidRPr="00235EDB" w:rsidRDefault="00325390" w:rsidP="00325390">
      <w:pPr>
        <w:pStyle w:val="R-Pubs-Pres"/>
      </w:pPr>
      <w:r>
        <w:t xml:space="preserve">Bonner, C., </w:t>
      </w:r>
      <w:proofErr w:type="spellStart"/>
      <w:r>
        <w:t>Wechsberg</w:t>
      </w:r>
      <w:proofErr w:type="spellEnd"/>
      <w:r>
        <w:t xml:space="preserve"> W.M., Cox, E., Browne, F.A., Smith, A., Howard, B.N., </w:t>
      </w:r>
      <w:r w:rsidRPr="00325390">
        <w:rPr>
          <w:b/>
          <w:bCs/>
        </w:rPr>
        <w:t>Mancuso, N.</w:t>
      </w:r>
      <w:r>
        <w:t>, Singer, S., Davies, G., Hairston, I., Ukaegbu, P., Diallo, D.D.</w:t>
      </w:r>
      <w:r w:rsidR="00192B05">
        <w:t xml:space="preserve"> (</w:t>
      </w:r>
      <w:r>
        <w:t>2025</w:t>
      </w:r>
      <w:r w:rsidR="00192B05">
        <w:t>).</w:t>
      </w:r>
      <w:r>
        <w:t xml:space="preserve"> “…They cannot help you because you’re at McDonald’s and you’re asking for pizza”. A qualitative exploration of the acceptability and appropriateness of integrating pharmacotherapy for mental health treatment in HIV care among patients living with HIV and co-morbid mental health and substance use disorders</w:t>
      </w:r>
      <w:r w:rsidR="00192B05">
        <w:t>.</w:t>
      </w:r>
      <w:r>
        <w:t xml:space="preserve"> </w:t>
      </w:r>
      <w:r w:rsidRPr="00192B05">
        <w:rPr>
          <w:i/>
          <w:iCs/>
        </w:rPr>
        <w:t>AIDS Care</w:t>
      </w:r>
      <w:r w:rsidR="00192B05">
        <w:rPr>
          <w:i/>
          <w:iCs/>
        </w:rPr>
        <w:t>.</w:t>
      </w:r>
      <w:r w:rsidR="00235EDB">
        <w:rPr>
          <w:i/>
          <w:iCs/>
        </w:rPr>
        <w:t xml:space="preserve"> </w:t>
      </w:r>
      <w:r w:rsidR="00235EDB">
        <w:t xml:space="preserve">1-9. </w:t>
      </w:r>
      <w:hyperlink r:id="rId13" w:history="1">
        <w:r w:rsidR="00235EDB" w:rsidRPr="00C6281A">
          <w:rPr>
            <w:rStyle w:val="Hyperlink"/>
          </w:rPr>
          <w:t>https://doi.org/10.1080/09540121.2025.2474670</w:t>
        </w:r>
      </w:hyperlink>
      <w:r w:rsidR="00235EDB">
        <w:t xml:space="preserve"> </w:t>
      </w:r>
    </w:p>
    <w:p w14:paraId="15E869CA" w14:textId="121E41A8" w:rsidR="00EB0409" w:rsidRDefault="00CA29E3" w:rsidP="00CA29E3">
      <w:pPr>
        <w:pStyle w:val="R-Pubs-Pres"/>
      </w:pPr>
      <w:r>
        <w:t xml:space="preserve">Makoni, W., Lorenzetti, L., </w:t>
      </w:r>
      <w:r w:rsidRPr="00CA29E3">
        <w:rPr>
          <w:b/>
          <w:bCs/>
        </w:rPr>
        <w:t>Mancuso, N.,</w:t>
      </w:r>
      <w:r>
        <w:t xml:space="preserve"> Luecke, E., Dinh, N., Deshpande, A.S., Shoen, M., Nhamo, D., Simmonds, F.M., Baez, A., Palanee-Phillips, T., Minnis, A.M. (2024). HIV Prevention Product Acceptability and Preference Among Women in Sub-Saharan Africa to Inform Novel Biomedical Options in Development: A Systematic Review. </w:t>
      </w:r>
      <w:r w:rsidRPr="00CA29E3">
        <w:rPr>
          <w:i/>
          <w:iCs/>
        </w:rPr>
        <w:t>AIDS and Behavior</w:t>
      </w:r>
      <w:r>
        <w:t xml:space="preserve">. </w:t>
      </w:r>
      <w:hyperlink r:id="rId14" w:history="1">
        <w:r w:rsidR="00EB0409" w:rsidRPr="007414AB">
          <w:rPr>
            <w:rStyle w:val="Hyperlink"/>
          </w:rPr>
          <w:t>https://doi.org/10.1007/s10461-024-04529-2</w:t>
        </w:r>
      </w:hyperlink>
      <w:r w:rsidR="00EB0409">
        <w:t xml:space="preserve"> </w:t>
      </w:r>
    </w:p>
    <w:p w14:paraId="3E330CA2" w14:textId="5AD5D7E3" w:rsidR="00CA29E3" w:rsidRDefault="00CA29E3" w:rsidP="00CA29E3">
      <w:pPr>
        <w:pStyle w:val="R-Pubs-Pres"/>
      </w:pPr>
      <w:r>
        <w:t xml:space="preserve">Uhrig-Castonguay, B., </w:t>
      </w:r>
      <w:r w:rsidRPr="00CA29E3">
        <w:rPr>
          <w:b/>
          <w:bCs/>
        </w:rPr>
        <w:t>Mancuso, N.,</w:t>
      </w:r>
      <w:r>
        <w:t xml:space="preserve"> Hatcher, S., Watson, S., Okumu, E., Abbott, R., Golin, C.E., Mobley, V., </w:t>
      </w:r>
      <w:proofErr w:type="spellStart"/>
      <w:r>
        <w:t>Samoff</w:t>
      </w:r>
      <w:proofErr w:type="spellEnd"/>
      <w:r>
        <w:t xml:space="preserve">, E., </w:t>
      </w:r>
      <w:proofErr w:type="spellStart"/>
      <w:r>
        <w:t>Swygard</w:t>
      </w:r>
      <w:proofErr w:type="spellEnd"/>
      <w:r>
        <w:t>, H., McNeil, C.J., Gay, C.L. (2024). Provider Perspectives on Rapid Treatment Initiation Among People Newly Diagnosed With HIV: A New Message of "Urgency</w:t>
      </w:r>
      <w:proofErr w:type="gramStart"/>
      <w:r>
        <w:t>"?.</w:t>
      </w:r>
      <w:proofErr w:type="gramEnd"/>
      <w:r>
        <w:t xml:space="preserve"> </w:t>
      </w:r>
      <w:r w:rsidRPr="00CA29E3">
        <w:rPr>
          <w:i/>
          <w:iCs/>
        </w:rPr>
        <w:t>Journal of the International Association of Providers of AIDS Care</w:t>
      </w:r>
      <w:r>
        <w:rPr>
          <w:i/>
          <w:iCs/>
        </w:rPr>
        <w:t xml:space="preserve">. </w:t>
      </w:r>
      <w:r>
        <w:t>23.</w:t>
      </w:r>
      <w:r>
        <w:rPr>
          <w:i/>
          <w:iCs/>
        </w:rPr>
        <w:t xml:space="preserve"> </w:t>
      </w:r>
      <w:hyperlink r:id="rId15" w:history="1">
        <w:r w:rsidR="00EB0409" w:rsidRPr="00EB0409">
          <w:rPr>
            <w:rStyle w:val="Hyperlink"/>
          </w:rPr>
          <w:t>https://doi.org/10.1177/23259582241269919</w:t>
        </w:r>
      </w:hyperlink>
      <w:r w:rsidR="00EB0409">
        <w:rPr>
          <w:i/>
          <w:iCs/>
        </w:rPr>
        <w:t xml:space="preserve"> </w:t>
      </w:r>
    </w:p>
    <w:p w14:paraId="7737FC46" w14:textId="3CCC7F84" w:rsidR="00CA29E3" w:rsidRPr="00CA29E3" w:rsidRDefault="00CA29E3" w:rsidP="00CA29E3">
      <w:pPr>
        <w:pStyle w:val="R-Pubs-Pres"/>
      </w:pPr>
      <w:r>
        <w:t xml:space="preserve">Stoner, M.C.D., Smith, L., Ming, K., </w:t>
      </w:r>
      <w:r w:rsidRPr="00CA29E3">
        <w:rPr>
          <w:b/>
          <w:bCs/>
        </w:rPr>
        <w:t>Mancuso,</w:t>
      </w:r>
      <w:r>
        <w:t xml:space="preserve"> N., Patani, H., Sukhija-Cohen, A., Granados, Y., Wagner, D., Johnson, M.O., Napierala, S., </w:t>
      </w:r>
      <w:proofErr w:type="spellStart"/>
      <w:r>
        <w:t>Neilands</w:t>
      </w:r>
      <w:proofErr w:type="spellEnd"/>
      <w:r>
        <w:t>, T.B., Saberi, P. (2024). Results from a pilot study of an automated directly observed therapy intervention using artificial intelligence with conditional economic incentives among young adults with HIV</w:t>
      </w:r>
      <w:r w:rsidRPr="00CA29E3">
        <w:rPr>
          <w:i/>
          <w:iCs/>
        </w:rPr>
        <w:t>. Journal of Acquired Immune Deficiency Syndromes</w:t>
      </w:r>
      <w:r>
        <w:t xml:space="preserve">. 96(2), 136-146. </w:t>
      </w:r>
      <w:hyperlink r:id="rId16" w:history="1">
        <w:r w:rsidR="00EB0409" w:rsidRPr="00EB0409">
          <w:rPr>
            <w:rStyle w:val="Hyperlink"/>
          </w:rPr>
          <w:t>https://doi.org/10.1097/qai.0000000000003397</w:t>
        </w:r>
      </w:hyperlink>
    </w:p>
    <w:p w14:paraId="294BA60D" w14:textId="77777777" w:rsidR="00CA29E3" w:rsidRDefault="00CA29E3" w:rsidP="00CA29E3">
      <w:pPr>
        <w:pStyle w:val="R-Pubs-Pres"/>
        <w:rPr>
          <w:b/>
          <w:bCs/>
        </w:rPr>
      </w:pPr>
      <w:r w:rsidRPr="0093672C">
        <w:rPr>
          <w:b/>
          <w:bCs/>
        </w:rPr>
        <w:lastRenderedPageBreak/>
        <w:t>Mancuso, N.,</w:t>
      </w:r>
      <w:r w:rsidRPr="0093672C">
        <w:t xml:space="preserve"> Mansergh, G., Stephenson, R., Horvath, K., Hirshfield, S., Bauermeister, J., Chiasson, M.A., Downing, M., Sullivan, P. (202</w:t>
      </w:r>
      <w:r>
        <w:t>3</w:t>
      </w:r>
      <w:r w:rsidRPr="0093672C">
        <w:t xml:space="preserve">) Factors associated with mobile app-based ordering of HIV self-test kits among men who have sex with men. </w:t>
      </w:r>
      <w:r w:rsidRPr="009E6DDF">
        <w:rPr>
          <w:i/>
          <w:iCs/>
        </w:rPr>
        <w:t>Journal of the International AIDS Society</w:t>
      </w:r>
      <w:r w:rsidRPr="0093672C">
        <w:t xml:space="preserve">. </w:t>
      </w:r>
      <w:r w:rsidRPr="00C952B7">
        <w:t>26(5): e26100</w:t>
      </w:r>
      <w:r>
        <w:t xml:space="preserve">. </w:t>
      </w:r>
      <w:hyperlink r:id="rId17" w:history="1">
        <w:r w:rsidRPr="00EA5BA3">
          <w:rPr>
            <w:rStyle w:val="Hyperlink"/>
          </w:rPr>
          <w:t>https://doi.org/10.1002/jia2.26100</w:t>
        </w:r>
      </w:hyperlink>
      <w:r>
        <w:t xml:space="preserve"> </w:t>
      </w:r>
    </w:p>
    <w:p w14:paraId="154FE391" w14:textId="2E04C9D1" w:rsidR="004D0BDF" w:rsidRPr="002524E1" w:rsidRDefault="004D0BDF" w:rsidP="00CA29E3">
      <w:pPr>
        <w:pStyle w:val="R-Pubs-Pres"/>
      </w:pPr>
      <w:r w:rsidRPr="004D0BDF">
        <w:t>Roberts,</w:t>
      </w:r>
      <w:r>
        <w:t xml:space="preserve"> S.T.,</w:t>
      </w:r>
      <w:r w:rsidR="00CA29E3">
        <w:t xml:space="preserve"> </w:t>
      </w:r>
      <w:r w:rsidRPr="001C2A16">
        <w:rPr>
          <w:b/>
          <w:bCs/>
        </w:rPr>
        <w:t>Mancuso, N.,</w:t>
      </w:r>
      <w:r>
        <w:t xml:space="preserve"> </w:t>
      </w:r>
      <w:r w:rsidRPr="004D0BDF">
        <w:t>Williams,</w:t>
      </w:r>
      <w:r>
        <w:t xml:space="preserve"> K., </w:t>
      </w:r>
      <w:r w:rsidRPr="004D0BDF">
        <w:t xml:space="preserve">Nabunya, </w:t>
      </w:r>
      <w:r>
        <w:t xml:space="preserve">H.K., </w:t>
      </w:r>
      <w:proofErr w:type="spellStart"/>
      <w:r w:rsidRPr="004D0BDF">
        <w:t>Mposula</w:t>
      </w:r>
      <w:proofErr w:type="spellEnd"/>
      <w:r w:rsidRPr="004D0BDF">
        <w:t>,</w:t>
      </w:r>
      <w:r>
        <w:t xml:space="preserve"> H., </w:t>
      </w:r>
      <w:proofErr w:type="spellStart"/>
      <w:r w:rsidRPr="004D0BDF">
        <w:t>Mugocha</w:t>
      </w:r>
      <w:proofErr w:type="spellEnd"/>
      <w:r w:rsidRPr="004D0BDF">
        <w:t>,</w:t>
      </w:r>
      <w:r>
        <w:t xml:space="preserve"> C., </w:t>
      </w:r>
      <w:proofErr w:type="spellStart"/>
      <w:r w:rsidRPr="004D0BDF">
        <w:t>Mvinjelwa</w:t>
      </w:r>
      <w:proofErr w:type="spellEnd"/>
      <w:r w:rsidRPr="004D0BDF">
        <w:t>,</w:t>
      </w:r>
      <w:r>
        <w:t xml:space="preserve"> P., </w:t>
      </w:r>
      <w:r w:rsidRPr="004D0BDF">
        <w:t xml:space="preserve">Garcia, </w:t>
      </w:r>
      <w:r>
        <w:t xml:space="preserve">M., </w:t>
      </w:r>
      <w:r w:rsidRPr="004D0BDF">
        <w:t>Szydlo,</w:t>
      </w:r>
      <w:r>
        <w:t xml:space="preserve"> D.W., </w:t>
      </w:r>
      <w:r w:rsidRPr="004D0BDF">
        <w:t>Soto-Torres,</w:t>
      </w:r>
      <w:r>
        <w:t xml:space="preserve"> L., </w:t>
      </w:r>
      <w:r w:rsidRPr="004D0BDF">
        <w:t>Ngure,</w:t>
      </w:r>
      <w:r>
        <w:t xml:space="preserve"> K., </w:t>
      </w:r>
      <w:r w:rsidRPr="004D0BDF">
        <w:t>Hosek</w:t>
      </w:r>
      <w:r>
        <w:t>, S. (2023).</w:t>
      </w:r>
      <w:r w:rsidRPr="004D0BDF">
        <w:t xml:space="preserve"> How a menu of adherence support strategies facilitated high adherence to HIV prevention products among adolescent girls and young women in sub-Saharan Africa: a mixed methods analysis</w:t>
      </w:r>
      <w:r w:rsidR="002524E1" w:rsidRPr="0093672C">
        <w:t xml:space="preserve">. </w:t>
      </w:r>
      <w:r w:rsidR="002524E1" w:rsidRPr="009E6DDF">
        <w:rPr>
          <w:i/>
          <w:iCs/>
        </w:rPr>
        <w:t>Journal of the International AIDS Society</w:t>
      </w:r>
      <w:r w:rsidR="002524E1">
        <w:rPr>
          <w:i/>
          <w:iCs/>
        </w:rPr>
        <w:t xml:space="preserve">. </w:t>
      </w:r>
      <w:r w:rsidR="002524E1">
        <w:t>26(11): e26189.</w:t>
      </w:r>
      <w:r w:rsidR="002524E1">
        <w:rPr>
          <w:i/>
          <w:iCs/>
        </w:rPr>
        <w:t xml:space="preserve"> </w:t>
      </w:r>
      <w:hyperlink r:id="rId18" w:history="1">
        <w:r w:rsidR="002524E1" w:rsidRPr="002524E1">
          <w:rPr>
            <w:rStyle w:val="Hyperlink"/>
          </w:rPr>
          <w:t>https://doi.org/10.1002/jia2.26189</w:t>
        </w:r>
      </w:hyperlink>
      <w:r w:rsidR="002524E1">
        <w:rPr>
          <w:i/>
          <w:iCs/>
        </w:rPr>
        <w:t xml:space="preserve"> </w:t>
      </w:r>
    </w:p>
    <w:p w14:paraId="4B2881D8" w14:textId="1D08CAE8" w:rsidR="00B335A4" w:rsidRDefault="0045443F" w:rsidP="0045443F">
      <w:pPr>
        <w:pStyle w:val="R-Pubs-Pres"/>
      </w:pPr>
      <w:r w:rsidRPr="00821208">
        <w:rPr>
          <w:b/>
          <w:bCs/>
        </w:rPr>
        <w:t>Mancuso, N.,</w:t>
      </w:r>
      <w:r>
        <w:t xml:space="preserve"> Mathebula, F., </w:t>
      </w:r>
      <w:proofErr w:type="spellStart"/>
      <w:r>
        <w:t>Chitukuta</w:t>
      </w:r>
      <w:proofErr w:type="spellEnd"/>
      <w:r>
        <w:t xml:space="preserve">, M., Matambanadzo, K.V., </w:t>
      </w:r>
      <w:proofErr w:type="spellStart"/>
      <w:r>
        <w:t>Tenza</w:t>
      </w:r>
      <w:proofErr w:type="spellEnd"/>
      <w:r>
        <w:t>, S., Reddy, K., Nobula, L., Kemigisha, D., Stoner, M.C.D</w:t>
      </w:r>
      <w:r w:rsidR="00821208">
        <w:t xml:space="preserve">. (2023). </w:t>
      </w:r>
      <w:r w:rsidR="00DE5FA3">
        <w:t xml:space="preserve">The impact of COVID-19 on sexual behavior, HIV prevention interest, general healthcare access, and other HIV risk factors among trial participants in Malawi, South Africa, Uganda, and Zimbabwe. </w:t>
      </w:r>
      <w:r w:rsidR="00DE5FA3">
        <w:rPr>
          <w:i/>
          <w:iCs/>
        </w:rPr>
        <w:t>Frontiers in Reproductive Health.</w:t>
      </w:r>
      <w:r w:rsidR="00821208">
        <w:rPr>
          <w:i/>
          <w:iCs/>
        </w:rPr>
        <w:t xml:space="preserve"> </w:t>
      </w:r>
      <w:r>
        <w:t>6</w:t>
      </w:r>
      <w:r w:rsidR="00821208">
        <w:t>(</w:t>
      </w:r>
      <w:r w:rsidR="00B335A4" w:rsidRPr="00B335A4">
        <w:t>5</w:t>
      </w:r>
      <w:r w:rsidR="00821208">
        <w:t xml:space="preserve">). </w:t>
      </w:r>
      <w:hyperlink r:id="rId19" w:history="1">
        <w:r w:rsidR="00821208" w:rsidRPr="00EA5BA3">
          <w:rPr>
            <w:rStyle w:val="Hyperlink"/>
          </w:rPr>
          <w:t>https://doi.org/10.3389/frph.2023.1270419</w:t>
        </w:r>
      </w:hyperlink>
      <w:r w:rsidR="00821208">
        <w:t xml:space="preserve"> </w:t>
      </w:r>
    </w:p>
    <w:p w14:paraId="17DCB330" w14:textId="2B91E441" w:rsidR="00A05342" w:rsidRPr="00024003" w:rsidRDefault="00FE51B5" w:rsidP="0093672C">
      <w:pPr>
        <w:pStyle w:val="R-Pubs-Pres"/>
      </w:pPr>
      <w:r>
        <w:t xml:space="preserve">Young, A., </w:t>
      </w:r>
      <w:r w:rsidRPr="00583732">
        <w:rPr>
          <w:b/>
          <w:bCs/>
        </w:rPr>
        <w:t>Mancuso, N.</w:t>
      </w:r>
      <w:r w:rsidRPr="00583732">
        <w:t>,</w:t>
      </w:r>
      <w:r>
        <w:t xml:space="preserve"> Garcia, M., Ngure, K., </w:t>
      </w:r>
      <w:proofErr w:type="spellStart"/>
      <w:r>
        <w:t>Tenza</w:t>
      </w:r>
      <w:proofErr w:type="spellEnd"/>
      <w:r>
        <w:t xml:space="preserve">, S., </w:t>
      </w:r>
      <w:proofErr w:type="spellStart"/>
      <w:r>
        <w:t>Chitukuta</w:t>
      </w:r>
      <w:proofErr w:type="spellEnd"/>
      <w:r>
        <w:t xml:space="preserve">, M., Soto-Torres, L., Szydlo, D., Kemigisha, D., </w:t>
      </w:r>
      <w:proofErr w:type="spellStart"/>
      <w:r>
        <w:t>Atujuna</w:t>
      </w:r>
      <w:proofErr w:type="spellEnd"/>
      <w:r>
        <w:t>, M.</w:t>
      </w:r>
      <w:proofErr w:type="gramStart"/>
      <w:r>
        <w:t>,  van</w:t>
      </w:r>
      <w:proofErr w:type="gramEnd"/>
      <w:r>
        <w:t xml:space="preserve"> der Straten, A., &amp; Roberts, S. (2023). </w:t>
      </w:r>
      <w:r w:rsidR="00A05342" w:rsidRPr="00024003">
        <w:t xml:space="preserve">Adolescent Girls and Young Women’s Experiences with Disclosing Oral PrEP or Dapivirine Vaginal Ring Use: </w:t>
      </w:r>
      <w:proofErr w:type="gramStart"/>
      <w:r w:rsidR="00A05342" w:rsidRPr="00024003">
        <w:t>a</w:t>
      </w:r>
      <w:proofErr w:type="gramEnd"/>
      <w:r w:rsidR="00A05342" w:rsidRPr="00024003">
        <w:t xml:space="preserve"> Multi-Country Qualitative Analysis. </w:t>
      </w:r>
      <w:r w:rsidR="00A05342" w:rsidRPr="00024003">
        <w:rPr>
          <w:i/>
          <w:iCs/>
        </w:rPr>
        <w:t xml:space="preserve">AIDS </w:t>
      </w:r>
      <w:r w:rsidR="00024003">
        <w:rPr>
          <w:i/>
          <w:iCs/>
        </w:rPr>
        <w:t xml:space="preserve">and </w:t>
      </w:r>
      <w:r w:rsidR="00A05342" w:rsidRPr="00024003">
        <w:rPr>
          <w:i/>
          <w:iCs/>
        </w:rPr>
        <w:t>Behav</w:t>
      </w:r>
      <w:r w:rsidR="00024003">
        <w:rPr>
          <w:i/>
          <w:iCs/>
        </w:rPr>
        <w:t>ior</w:t>
      </w:r>
      <w:r w:rsidR="00A84725">
        <w:rPr>
          <w:i/>
          <w:iCs/>
        </w:rPr>
        <w:t>.</w:t>
      </w:r>
      <w:r w:rsidR="00A05342" w:rsidRPr="00024003">
        <w:t xml:space="preserve"> 27, 3941–3951</w:t>
      </w:r>
      <w:r w:rsidR="001C2A16">
        <w:t xml:space="preserve">. </w:t>
      </w:r>
      <w:hyperlink r:id="rId20" w:history="1">
        <w:r w:rsidR="00A05342" w:rsidRPr="00024003">
          <w:rPr>
            <w:rStyle w:val="Hyperlink"/>
          </w:rPr>
          <w:t>https://doi.org/10.1007/s10461-023-04109-w</w:t>
        </w:r>
      </w:hyperlink>
    </w:p>
    <w:p w14:paraId="15D7A452" w14:textId="26F7F837" w:rsidR="004D7E8D" w:rsidRDefault="004D7E8D" w:rsidP="004D7E8D">
      <w:pPr>
        <w:pStyle w:val="R-Pubs-Pres"/>
      </w:pPr>
      <w:r w:rsidRPr="00633070">
        <w:rPr>
          <w:b/>
          <w:bCs/>
        </w:rPr>
        <w:t>Mancuso, N</w:t>
      </w:r>
      <w:r w:rsidRPr="00855879">
        <w:t xml:space="preserve">., </w:t>
      </w:r>
      <w:proofErr w:type="spellStart"/>
      <w:r w:rsidRPr="00855879">
        <w:t>Schalkoff</w:t>
      </w:r>
      <w:proofErr w:type="spellEnd"/>
      <w:r w:rsidRPr="00855879">
        <w:t>, C., Castonguay, B.</w:t>
      </w:r>
      <w:r>
        <w:t xml:space="preserve"> </w:t>
      </w:r>
      <w:r w:rsidRPr="00855879">
        <w:t xml:space="preserve">U., McNeil, C., Gay, C., </w:t>
      </w:r>
      <w:r>
        <w:t xml:space="preserve">&amp; </w:t>
      </w:r>
      <w:proofErr w:type="spellStart"/>
      <w:r w:rsidRPr="00855879">
        <w:t>Swygard</w:t>
      </w:r>
      <w:proofErr w:type="spellEnd"/>
      <w:r w:rsidRPr="00855879">
        <w:t xml:space="preserve">, H. </w:t>
      </w:r>
      <w:r>
        <w:t xml:space="preserve">(2020). </w:t>
      </w:r>
      <w:r w:rsidRPr="00855879">
        <w:t xml:space="preserve">Rapid HIV treatment initiation in the rural and semi-rural US: North Carolina piloting a model. </w:t>
      </w:r>
      <w:r w:rsidRPr="00855879">
        <w:rPr>
          <w:i/>
          <w:iCs/>
        </w:rPr>
        <w:t>Wake Forest Journal of Science and Medicine, 5</w:t>
      </w:r>
      <w:r w:rsidRPr="00855879">
        <w:t>(1).</w:t>
      </w:r>
      <w:r w:rsidRPr="00D17E95">
        <w:t xml:space="preserve"> </w:t>
      </w:r>
    </w:p>
    <w:p w14:paraId="6A9304ED" w14:textId="70D997CA" w:rsidR="00145A94" w:rsidRDefault="00145A94" w:rsidP="00145A94">
      <w:pPr>
        <w:pStyle w:val="R-2h"/>
      </w:pPr>
      <w:r w:rsidRPr="00AF7ED6">
        <w:t>Presentations</w:t>
      </w:r>
      <w:r>
        <w:t xml:space="preserve"> and Proceedings</w:t>
      </w:r>
    </w:p>
    <w:p w14:paraId="3471D82E" w14:textId="0C0E578C" w:rsidR="001A0614" w:rsidRPr="00A2782A" w:rsidRDefault="001A0614" w:rsidP="002A093D">
      <w:pPr>
        <w:pStyle w:val="R-Pubs-Pres"/>
        <w:rPr>
          <w:rFonts w:cstheme="minorHAnsi"/>
          <w:color w:val="212529"/>
          <w:szCs w:val="22"/>
        </w:rPr>
      </w:pPr>
      <w:r w:rsidRPr="00A2782A">
        <w:rPr>
          <w:rFonts w:cstheme="minorHAnsi"/>
          <w:b/>
          <w:bCs/>
          <w:color w:val="212529"/>
          <w:szCs w:val="22"/>
        </w:rPr>
        <w:t>Mancuso</w:t>
      </w:r>
      <w:r w:rsidR="00992621" w:rsidRPr="00A2782A">
        <w:rPr>
          <w:rFonts w:cstheme="minorHAnsi"/>
          <w:b/>
          <w:bCs/>
          <w:color w:val="212529"/>
          <w:szCs w:val="22"/>
        </w:rPr>
        <w:t>, N.</w:t>
      </w:r>
      <w:r w:rsidR="00992621" w:rsidRPr="00A2782A">
        <w:rPr>
          <w:rFonts w:cstheme="minorHAnsi"/>
          <w:color w:val="212529"/>
          <w:szCs w:val="22"/>
        </w:rPr>
        <w:t xml:space="preserve">, Sullivan, P. (2025) </w:t>
      </w:r>
      <w:r w:rsidR="00A2782A" w:rsidRPr="00A2782A">
        <w:rPr>
          <w:rFonts w:cstheme="minorHAnsi"/>
          <w:i/>
          <w:iCs/>
          <w:color w:val="212529"/>
          <w:szCs w:val="22"/>
        </w:rPr>
        <w:t>Geographic changes in drive time access to pre-exposure prophylaxis (PrEP) in the United States, 2017 to 2024</w:t>
      </w:r>
      <w:r w:rsidR="00A2782A" w:rsidRPr="00A2782A">
        <w:rPr>
          <w:rFonts w:cstheme="minorHAnsi"/>
          <w:color w:val="212529"/>
          <w:szCs w:val="22"/>
        </w:rPr>
        <w:t xml:space="preserve">. </w:t>
      </w:r>
      <w:r w:rsidR="00992621" w:rsidRPr="00A2782A">
        <w:rPr>
          <w:szCs w:val="22"/>
        </w:rPr>
        <w:t xml:space="preserve">Oral presentation and poster presentation at the Society for Epidemiologic Research Annual Conference, </w:t>
      </w:r>
      <w:r w:rsidR="00992621" w:rsidRPr="00A2782A">
        <w:rPr>
          <w:szCs w:val="22"/>
        </w:rPr>
        <w:t>Boston, MA</w:t>
      </w:r>
      <w:r w:rsidR="00992621" w:rsidRPr="00A2782A">
        <w:rPr>
          <w:szCs w:val="22"/>
        </w:rPr>
        <w:t>.</w:t>
      </w:r>
    </w:p>
    <w:p w14:paraId="01FC0BE2" w14:textId="150C21C4" w:rsidR="002A093D" w:rsidRPr="00A2782A" w:rsidRDefault="002A093D" w:rsidP="002A093D">
      <w:pPr>
        <w:pStyle w:val="R-Pubs-Pres"/>
        <w:rPr>
          <w:rFonts w:cstheme="minorHAnsi"/>
          <w:color w:val="212529"/>
          <w:szCs w:val="22"/>
        </w:rPr>
      </w:pPr>
      <w:r w:rsidRPr="00A2782A">
        <w:rPr>
          <w:rFonts w:cstheme="minorHAnsi"/>
          <w:b/>
          <w:bCs/>
          <w:color w:val="212529"/>
          <w:szCs w:val="22"/>
        </w:rPr>
        <w:t>Mancuso</w:t>
      </w:r>
      <w:r w:rsidR="00992621" w:rsidRPr="00A2782A">
        <w:rPr>
          <w:rFonts w:cstheme="minorHAnsi"/>
          <w:b/>
          <w:bCs/>
          <w:color w:val="212529"/>
          <w:szCs w:val="22"/>
        </w:rPr>
        <w:t>,</w:t>
      </w:r>
      <w:r w:rsidRPr="00A2782A">
        <w:rPr>
          <w:rFonts w:cstheme="minorHAnsi"/>
          <w:b/>
          <w:bCs/>
          <w:color w:val="212529"/>
          <w:szCs w:val="22"/>
        </w:rPr>
        <w:t xml:space="preserve"> N</w:t>
      </w:r>
      <w:r w:rsidR="00F73073" w:rsidRPr="00A2782A">
        <w:rPr>
          <w:rFonts w:cstheme="minorHAnsi"/>
          <w:color w:val="212529"/>
          <w:szCs w:val="22"/>
        </w:rPr>
        <w:t>.</w:t>
      </w:r>
      <w:r w:rsidRPr="00A2782A">
        <w:rPr>
          <w:rFonts w:cstheme="minorHAnsi"/>
          <w:color w:val="212529"/>
          <w:szCs w:val="22"/>
        </w:rPr>
        <w:t>, Michaels J</w:t>
      </w:r>
      <w:r w:rsidR="00F73073" w:rsidRPr="00A2782A">
        <w:rPr>
          <w:rFonts w:cstheme="minorHAnsi"/>
          <w:color w:val="212529"/>
          <w:szCs w:val="22"/>
        </w:rPr>
        <w:t>.</w:t>
      </w:r>
      <w:r w:rsidRPr="00A2782A">
        <w:rPr>
          <w:rFonts w:cstheme="minorHAnsi"/>
          <w:color w:val="212529"/>
          <w:szCs w:val="22"/>
        </w:rPr>
        <w:t>, Browne E</w:t>
      </w:r>
      <w:r w:rsidR="00F73073" w:rsidRPr="00A2782A">
        <w:rPr>
          <w:rFonts w:cstheme="minorHAnsi"/>
          <w:color w:val="212529"/>
          <w:szCs w:val="22"/>
        </w:rPr>
        <w:t>.</w:t>
      </w:r>
      <w:r w:rsidRPr="00A2782A">
        <w:rPr>
          <w:rFonts w:cstheme="minorHAnsi"/>
          <w:color w:val="212529"/>
          <w:szCs w:val="22"/>
        </w:rPr>
        <w:t>, Stoner M</w:t>
      </w:r>
      <w:r w:rsidR="00F73073" w:rsidRPr="00A2782A">
        <w:rPr>
          <w:rFonts w:cstheme="minorHAnsi"/>
          <w:color w:val="212529"/>
          <w:szCs w:val="22"/>
        </w:rPr>
        <w:t>.</w:t>
      </w:r>
      <w:r w:rsidRPr="00A2782A">
        <w:rPr>
          <w:rFonts w:cstheme="minorHAnsi"/>
          <w:color w:val="212529"/>
          <w:szCs w:val="22"/>
        </w:rPr>
        <w:t>C</w:t>
      </w:r>
      <w:r w:rsidR="00F73073" w:rsidRPr="00A2782A">
        <w:rPr>
          <w:rFonts w:cstheme="minorHAnsi"/>
          <w:color w:val="212529"/>
          <w:szCs w:val="22"/>
        </w:rPr>
        <w:t>.</w:t>
      </w:r>
      <w:r w:rsidRPr="00A2782A">
        <w:rPr>
          <w:rFonts w:cstheme="minorHAnsi"/>
          <w:color w:val="212529"/>
          <w:szCs w:val="22"/>
        </w:rPr>
        <w:t>D</w:t>
      </w:r>
      <w:r w:rsidR="00F73073" w:rsidRPr="00A2782A">
        <w:rPr>
          <w:rFonts w:cstheme="minorHAnsi"/>
          <w:color w:val="212529"/>
          <w:szCs w:val="22"/>
        </w:rPr>
        <w:t>.</w:t>
      </w:r>
      <w:r w:rsidRPr="00A2782A">
        <w:rPr>
          <w:rFonts w:cstheme="minorHAnsi"/>
          <w:color w:val="212529"/>
          <w:szCs w:val="22"/>
        </w:rPr>
        <w:t>, Maragh-Bass A</w:t>
      </w:r>
      <w:r w:rsidR="00F73073" w:rsidRPr="00A2782A">
        <w:rPr>
          <w:rFonts w:cstheme="minorHAnsi"/>
          <w:color w:val="212529"/>
          <w:szCs w:val="22"/>
        </w:rPr>
        <w:t>.</w:t>
      </w:r>
      <w:r w:rsidRPr="00A2782A">
        <w:rPr>
          <w:rFonts w:cstheme="minorHAnsi"/>
          <w:color w:val="212529"/>
          <w:szCs w:val="22"/>
        </w:rPr>
        <w:t>C</w:t>
      </w:r>
      <w:r w:rsidR="00F73073" w:rsidRPr="00A2782A">
        <w:rPr>
          <w:rFonts w:cstheme="minorHAnsi"/>
          <w:color w:val="212529"/>
          <w:szCs w:val="22"/>
        </w:rPr>
        <w:t>.</w:t>
      </w:r>
      <w:r w:rsidRPr="00A2782A">
        <w:rPr>
          <w:rFonts w:cstheme="minorHAnsi"/>
          <w:color w:val="212529"/>
          <w:szCs w:val="22"/>
        </w:rPr>
        <w:t>, Stocks J</w:t>
      </w:r>
      <w:r w:rsidR="00F73073" w:rsidRPr="00A2782A">
        <w:rPr>
          <w:rFonts w:cstheme="minorHAnsi"/>
          <w:color w:val="212529"/>
          <w:szCs w:val="22"/>
        </w:rPr>
        <w:t>.</w:t>
      </w:r>
      <w:r w:rsidRPr="00A2782A">
        <w:rPr>
          <w:rFonts w:cstheme="minorHAnsi"/>
          <w:color w:val="212529"/>
          <w:szCs w:val="22"/>
        </w:rPr>
        <w:t>B</w:t>
      </w:r>
      <w:r w:rsidR="00F73073" w:rsidRPr="00A2782A">
        <w:rPr>
          <w:rFonts w:cstheme="minorHAnsi"/>
          <w:color w:val="212529"/>
          <w:szCs w:val="22"/>
        </w:rPr>
        <w:t>.</w:t>
      </w:r>
      <w:r w:rsidRPr="00A2782A">
        <w:rPr>
          <w:rFonts w:cstheme="minorHAnsi"/>
          <w:color w:val="212529"/>
          <w:szCs w:val="22"/>
        </w:rPr>
        <w:t>, Soberano</w:t>
      </w:r>
      <w:r w:rsidRPr="00A2782A">
        <w:rPr>
          <w:rFonts w:cstheme="minorHAnsi"/>
          <w:color w:val="212529"/>
          <w:szCs w:val="22"/>
          <w:vertAlign w:val="superscript"/>
        </w:rPr>
        <w:t xml:space="preserve"> </w:t>
      </w:r>
      <w:r w:rsidRPr="00A2782A">
        <w:rPr>
          <w:rFonts w:cstheme="minorHAnsi"/>
          <w:color w:val="212529"/>
          <w:szCs w:val="22"/>
        </w:rPr>
        <w:t>Z</w:t>
      </w:r>
      <w:r w:rsidR="00F73073" w:rsidRPr="00A2782A">
        <w:rPr>
          <w:rFonts w:cstheme="minorHAnsi"/>
          <w:color w:val="212529"/>
          <w:szCs w:val="22"/>
        </w:rPr>
        <w:t>.</w:t>
      </w:r>
      <w:r w:rsidRPr="00A2782A">
        <w:rPr>
          <w:rFonts w:cstheme="minorHAnsi"/>
          <w:color w:val="212529"/>
          <w:szCs w:val="22"/>
        </w:rPr>
        <w:t>R</w:t>
      </w:r>
      <w:r w:rsidR="00F73073" w:rsidRPr="00A2782A">
        <w:rPr>
          <w:rFonts w:cstheme="minorHAnsi"/>
          <w:color w:val="212529"/>
          <w:szCs w:val="22"/>
        </w:rPr>
        <w:t>.</w:t>
      </w:r>
      <w:r w:rsidRPr="00A2782A">
        <w:rPr>
          <w:rFonts w:cstheme="minorHAnsi"/>
          <w:color w:val="212529"/>
          <w:szCs w:val="22"/>
        </w:rPr>
        <w:t>, Bond C</w:t>
      </w:r>
      <w:r w:rsidR="00F73073" w:rsidRPr="00A2782A">
        <w:rPr>
          <w:rFonts w:cstheme="minorHAnsi"/>
          <w:color w:val="212529"/>
          <w:szCs w:val="22"/>
        </w:rPr>
        <w:t>.</w:t>
      </w:r>
      <w:r w:rsidRPr="00A2782A">
        <w:rPr>
          <w:rFonts w:cstheme="minorHAnsi"/>
          <w:color w:val="212529"/>
          <w:szCs w:val="22"/>
        </w:rPr>
        <w:t>L</w:t>
      </w:r>
      <w:r w:rsidR="00F73073" w:rsidRPr="00A2782A">
        <w:rPr>
          <w:rFonts w:cstheme="minorHAnsi"/>
          <w:color w:val="212529"/>
          <w:szCs w:val="22"/>
        </w:rPr>
        <w:t>.</w:t>
      </w:r>
      <w:r w:rsidRPr="00A2782A">
        <w:rPr>
          <w:rFonts w:cstheme="minorHAnsi"/>
          <w:color w:val="212529"/>
          <w:szCs w:val="22"/>
        </w:rPr>
        <w:t>, Yigit I</w:t>
      </w:r>
      <w:r w:rsidR="00F73073" w:rsidRPr="00A2782A">
        <w:rPr>
          <w:rFonts w:cstheme="minorHAnsi"/>
          <w:color w:val="212529"/>
          <w:szCs w:val="22"/>
        </w:rPr>
        <w:t>.</w:t>
      </w:r>
      <w:r w:rsidRPr="00A2782A">
        <w:rPr>
          <w:rFonts w:cstheme="minorHAnsi"/>
          <w:color w:val="212529"/>
          <w:szCs w:val="22"/>
        </w:rPr>
        <w:t>, Comello M</w:t>
      </w:r>
      <w:r w:rsidR="00F73073" w:rsidRPr="00A2782A">
        <w:rPr>
          <w:rFonts w:cstheme="minorHAnsi"/>
          <w:color w:val="212529"/>
          <w:szCs w:val="22"/>
        </w:rPr>
        <w:t>.</w:t>
      </w:r>
      <w:r w:rsidRPr="00A2782A">
        <w:rPr>
          <w:rFonts w:cstheme="minorHAnsi"/>
          <w:color w:val="212529"/>
          <w:szCs w:val="22"/>
        </w:rPr>
        <w:t>L</w:t>
      </w:r>
      <w:r w:rsidR="00F73073" w:rsidRPr="00A2782A">
        <w:rPr>
          <w:rFonts w:cstheme="minorHAnsi"/>
          <w:color w:val="212529"/>
          <w:szCs w:val="22"/>
        </w:rPr>
        <w:t>.</w:t>
      </w:r>
      <w:r w:rsidRPr="00A2782A">
        <w:rPr>
          <w:rFonts w:cstheme="minorHAnsi"/>
          <w:color w:val="212529"/>
          <w:szCs w:val="22"/>
        </w:rPr>
        <w:t>G</w:t>
      </w:r>
      <w:r w:rsidR="00F73073" w:rsidRPr="00A2782A">
        <w:rPr>
          <w:rFonts w:cstheme="minorHAnsi"/>
          <w:color w:val="212529"/>
          <w:szCs w:val="22"/>
        </w:rPr>
        <w:t>.</w:t>
      </w:r>
      <w:r w:rsidRPr="00A2782A">
        <w:rPr>
          <w:rFonts w:cstheme="minorHAnsi"/>
          <w:color w:val="212529"/>
          <w:szCs w:val="22"/>
        </w:rPr>
        <w:t>, Adams Larsen M</w:t>
      </w:r>
      <w:r w:rsidR="00F73073" w:rsidRPr="00A2782A">
        <w:rPr>
          <w:rFonts w:cstheme="minorHAnsi"/>
          <w:color w:val="212529"/>
          <w:szCs w:val="22"/>
        </w:rPr>
        <w:t>.</w:t>
      </w:r>
      <w:r w:rsidRPr="00A2782A">
        <w:rPr>
          <w:rFonts w:cstheme="minorHAnsi"/>
          <w:color w:val="212529"/>
          <w:szCs w:val="22"/>
        </w:rPr>
        <w:t>, Muessig K</w:t>
      </w:r>
      <w:r w:rsidR="00F73073" w:rsidRPr="00A2782A">
        <w:rPr>
          <w:rFonts w:cstheme="minorHAnsi"/>
          <w:color w:val="212529"/>
          <w:szCs w:val="22"/>
        </w:rPr>
        <w:t>.</w:t>
      </w:r>
      <w:r w:rsidRPr="00A2782A">
        <w:rPr>
          <w:rFonts w:cstheme="minorHAnsi"/>
          <w:color w:val="212529"/>
          <w:szCs w:val="22"/>
        </w:rPr>
        <w:t>E</w:t>
      </w:r>
      <w:r w:rsidR="00F73073" w:rsidRPr="00A2782A">
        <w:rPr>
          <w:rFonts w:cstheme="minorHAnsi"/>
          <w:color w:val="212529"/>
          <w:szCs w:val="22"/>
        </w:rPr>
        <w:t>.</w:t>
      </w:r>
      <w:r w:rsidRPr="00A2782A">
        <w:rPr>
          <w:rFonts w:cstheme="minorHAnsi"/>
          <w:color w:val="212529"/>
          <w:szCs w:val="22"/>
        </w:rPr>
        <w:t xml:space="preserve">, </w:t>
      </w:r>
      <w:proofErr w:type="spellStart"/>
      <w:r w:rsidRPr="00A2782A">
        <w:rPr>
          <w:rFonts w:cstheme="minorHAnsi"/>
          <w:color w:val="212529"/>
          <w:szCs w:val="22"/>
        </w:rPr>
        <w:t>Pettifor</w:t>
      </w:r>
      <w:proofErr w:type="spellEnd"/>
      <w:r w:rsidRPr="00A2782A">
        <w:rPr>
          <w:rFonts w:cstheme="minorHAnsi"/>
          <w:color w:val="212529"/>
          <w:szCs w:val="22"/>
        </w:rPr>
        <w:t xml:space="preserve"> A</w:t>
      </w:r>
      <w:r w:rsidR="00F73073" w:rsidRPr="00A2782A">
        <w:rPr>
          <w:rFonts w:cstheme="minorHAnsi"/>
          <w:color w:val="212529"/>
          <w:szCs w:val="22"/>
        </w:rPr>
        <w:t>.</w:t>
      </w:r>
      <w:r w:rsidRPr="00A2782A">
        <w:rPr>
          <w:rFonts w:cstheme="minorHAnsi"/>
          <w:color w:val="212529"/>
          <w:szCs w:val="22"/>
        </w:rPr>
        <w:t>E</w:t>
      </w:r>
      <w:r w:rsidR="00F73073" w:rsidRPr="00A2782A">
        <w:rPr>
          <w:rFonts w:cstheme="minorHAnsi"/>
          <w:color w:val="212529"/>
          <w:szCs w:val="22"/>
        </w:rPr>
        <w:t>.</w:t>
      </w:r>
      <w:r w:rsidRPr="00A2782A">
        <w:rPr>
          <w:rFonts w:cstheme="minorHAnsi"/>
          <w:color w:val="212529"/>
          <w:szCs w:val="22"/>
        </w:rPr>
        <w:t xml:space="preserve">, </w:t>
      </w:r>
      <w:proofErr w:type="spellStart"/>
      <w:r w:rsidRPr="00A2782A">
        <w:rPr>
          <w:rFonts w:cstheme="minorHAnsi"/>
          <w:color w:val="212529"/>
          <w:szCs w:val="22"/>
        </w:rPr>
        <w:t>Hightow</w:t>
      </w:r>
      <w:proofErr w:type="spellEnd"/>
      <w:r w:rsidRPr="00A2782A">
        <w:rPr>
          <w:rFonts w:cstheme="minorHAnsi"/>
          <w:color w:val="212529"/>
          <w:szCs w:val="22"/>
        </w:rPr>
        <w:t>-Weidman L</w:t>
      </w:r>
      <w:r w:rsidR="00F73073" w:rsidRPr="00A2782A">
        <w:rPr>
          <w:rFonts w:cstheme="minorHAnsi"/>
          <w:color w:val="212529"/>
          <w:szCs w:val="22"/>
        </w:rPr>
        <w:t>.</w:t>
      </w:r>
      <w:r w:rsidRPr="00A2782A">
        <w:rPr>
          <w:rFonts w:cstheme="minorHAnsi"/>
          <w:color w:val="212529"/>
          <w:szCs w:val="22"/>
        </w:rPr>
        <w:t>B</w:t>
      </w:r>
      <w:r w:rsidR="00F73073" w:rsidRPr="00A2782A">
        <w:rPr>
          <w:rFonts w:cstheme="minorHAnsi"/>
          <w:color w:val="212529"/>
          <w:szCs w:val="22"/>
        </w:rPr>
        <w:t>.</w:t>
      </w:r>
      <w:r w:rsidRPr="00A2782A">
        <w:rPr>
          <w:rFonts w:cstheme="minorHAnsi"/>
          <w:color w:val="212529"/>
          <w:szCs w:val="22"/>
        </w:rPr>
        <w:t>, Budhwani H</w:t>
      </w:r>
      <w:r w:rsidR="00F73073" w:rsidRPr="00A2782A">
        <w:rPr>
          <w:rFonts w:cstheme="minorHAnsi"/>
          <w:color w:val="212529"/>
          <w:szCs w:val="22"/>
        </w:rPr>
        <w:t>.</w:t>
      </w:r>
      <w:r w:rsidR="00F6104F" w:rsidRPr="00A2782A">
        <w:rPr>
          <w:rFonts w:cstheme="minorHAnsi"/>
          <w:color w:val="212529"/>
          <w:szCs w:val="22"/>
        </w:rPr>
        <w:t xml:space="preserve"> (2025).</w:t>
      </w:r>
      <w:r w:rsidRPr="00A2782A">
        <w:rPr>
          <w:rFonts w:cstheme="minorHAnsi"/>
          <w:color w:val="212529"/>
          <w:szCs w:val="22"/>
        </w:rPr>
        <w:t xml:space="preserve"> </w:t>
      </w:r>
      <w:r w:rsidRPr="00A2782A">
        <w:rPr>
          <w:rFonts w:cstheme="minorHAnsi"/>
          <w:i/>
          <w:iCs/>
          <w:color w:val="212529"/>
          <w:szCs w:val="22"/>
        </w:rPr>
        <w:t>Greater improvements in vaccination outcomes from a digital health intervention among Black young adults in the United States South with vaccine-resistant attitudes: A latent profile analysis.</w:t>
      </w:r>
      <w:r w:rsidRPr="00A2782A">
        <w:rPr>
          <w:rFonts w:cstheme="minorHAnsi"/>
          <w:color w:val="212529"/>
          <w:szCs w:val="22"/>
        </w:rPr>
        <w:t xml:space="preserve"> Oral Presentation</w:t>
      </w:r>
      <w:r w:rsidR="00F6104F" w:rsidRPr="00A2782A">
        <w:rPr>
          <w:rFonts w:cstheme="minorHAnsi"/>
          <w:color w:val="212529"/>
          <w:szCs w:val="22"/>
        </w:rPr>
        <w:t xml:space="preserve"> at the</w:t>
      </w:r>
      <w:r w:rsidRPr="00A2782A">
        <w:rPr>
          <w:rFonts w:cstheme="minorHAnsi"/>
          <w:color w:val="212529"/>
          <w:szCs w:val="22"/>
        </w:rPr>
        <w:t xml:space="preserve"> 46th Annual Meeting &amp; Scientific Sessions of the Society of Behavioral Medicine, San Francisco, C</w:t>
      </w:r>
      <w:r w:rsidR="00F6104F" w:rsidRPr="00A2782A">
        <w:rPr>
          <w:rFonts w:cstheme="minorHAnsi"/>
          <w:color w:val="212529"/>
          <w:szCs w:val="22"/>
        </w:rPr>
        <w:t>A.</w:t>
      </w:r>
    </w:p>
    <w:p w14:paraId="7BD5B867" w14:textId="0A21C5C9" w:rsidR="00342EE0" w:rsidRPr="00A2782A" w:rsidRDefault="00342EE0" w:rsidP="00A14DCE">
      <w:pPr>
        <w:pStyle w:val="R-Pubs-Pres"/>
        <w:rPr>
          <w:rFonts w:cstheme="minorHAnsi"/>
          <w:b/>
          <w:bCs/>
          <w:color w:val="212529"/>
          <w:szCs w:val="22"/>
        </w:rPr>
      </w:pPr>
      <w:r w:rsidRPr="00A2782A">
        <w:rPr>
          <w:rFonts w:cstheme="minorHAnsi"/>
          <w:color w:val="212529"/>
          <w:szCs w:val="22"/>
        </w:rPr>
        <w:t>Michaels</w:t>
      </w:r>
      <w:r w:rsidR="00A14DCE" w:rsidRPr="00A2782A">
        <w:rPr>
          <w:rFonts w:cstheme="minorHAnsi"/>
          <w:color w:val="212529"/>
          <w:szCs w:val="22"/>
        </w:rPr>
        <w:t>,</w:t>
      </w:r>
      <w:r w:rsidRPr="00A2782A">
        <w:rPr>
          <w:rFonts w:cstheme="minorHAnsi"/>
          <w:color w:val="212529"/>
          <w:szCs w:val="22"/>
        </w:rPr>
        <w:t xml:space="preserve"> J., Maragh-Bass</w:t>
      </w:r>
      <w:r w:rsidR="00A14DCE" w:rsidRPr="00A2782A">
        <w:rPr>
          <w:rFonts w:cstheme="minorHAnsi"/>
          <w:color w:val="212529"/>
          <w:szCs w:val="22"/>
        </w:rPr>
        <w:t>,</w:t>
      </w:r>
      <w:r w:rsidRPr="00A2782A">
        <w:rPr>
          <w:rFonts w:cstheme="minorHAnsi"/>
          <w:color w:val="212529"/>
          <w:szCs w:val="22"/>
        </w:rPr>
        <w:t xml:space="preserve"> A., </w:t>
      </w:r>
      <w:r w:rsidRPr="00A2782A">
        <w:rPr>
          <w:rFonts w:cstheme="minorHAnsi"/>
          <w:b/>
          <w:bCs/>
          <w:color w:val="212529"/>
          <w:szCs w:val="22"/>
        </w:rPr>
        <w:t>Mancuso</w:t>
      </w:r>
      <w:r w:rsidR="00A14DCE" w:rsidRPr="00A2782A">
        <w:rPr>
          <w:rFonts w:cstheme="minorHAnsi"/>
          <w:b/>
          <w:bCs/>
          <w:color w:val="212529"/>
          <w:szCs w:val="22"/>
        </w:rPr>
        <w:t>,</w:t>
      </w:r>
      <w:r w:rsidRPr="00A2782A">
        <w:rPr>
          <w:rFonts w:cstheme="minorHAnsi"/>
          <w:b/>
          <w:bCs/>
          <w:color w:val="212529"/>
          <w:szCs w:val="22"/>
        </w:rPr>
        <w:t xml:space="preserve"> N.,</w:t>
      </w:r>
      <w:r w:rsidRPr="00A2782A">
        <w:rPr>
          <w:rFonts w:cstheme="minorHAnsi"/>
          <w:color w:val="212529"/>
          <w:szCs w:val="22"/>
        </w:rPr>
        <w:t xml:space="preserve"> Stocks</w:t>
      </w:r>
      <w:r w:rsidR="00A14DCE" w:rsidRPr="00A2782A">
        <w:rPr>
          <w:rFonts w:cstheme="minorHAnsi"/>
          <w:color w:val="212529"/>
          <w:szCs w:val="22"/>
        </w:rPr>
        <w:t>,</w:t>
      </w:r>
      <w:r w:rsidRPr="00A2782A">
        <w:rPr>
          <w:rFonts w:cstheme="minorHAnsi"/>
          <w:color w:val="212529"/>
          <w:szCs w:val="22"/>
        </w:rPr>
        <w:t xml:space="preserve"> J., Soberano</w:t>
      </w:r>
      <w:r w:rsidR="00A14DCE" w:rsidRPr="00A2782A">
        <w:rPr>
          <w:rFonts w:cstheme="minorHAnsi"/>
          <w:color w:val="212529"/>
          <w:szCs w:val="22"/>
        </w:rPr>
        <w:t>,</w:t>
      </w:r>
      <w:r w:rsidRPr="00A2782A">
        <w:rPr>
          <w:rFonts w:cstheme="minorHAnsi"/>
          <w:color w:val="212529"/>
          <w:szCs w:val="22"/>
        </w:rPr>
        <w:t xml:space="preserve"> Z.R., Bond</w:t>
      </w:r>
      <w:r w:rsidR="00A14DCE" w:rsidRPr="00A2782A">
        <w:rPr>
          <w:rFonts w:cstheme="minorHAnsi"/>
          <w:color w:val="212529"/>
          <w:szCs w:val="22"/>
        </w:rPr>
        <w:t>,</w:t>
      </w:r>
      <w:r w:rsidRPr="00A2782A">
        <w:rPr>
          <w:rFonts w:cstheme="minorHAnsi"/>
          <w:color w:val="212529"/>
          <w:szCs w:val="22"/>
        </w:rPr>
        <w:t xml:space="preserve"> C.L., Comello</w:t>
      </w:r>
      <w:r w:rsidR="00A14DCE" w:rsidRPr="00A2782A">
        <w:rPr>
          <w:rFonts w:cstheme="minorHAnsi"/>
          <w:color w:val="212529"/>
          <w:szCs w:val="22"/>
        </w:rPr>
        <w:t>,</w:t>
      </w:r>
      <w:r w:rsidRPr="00A2782A">
        <w:rPr>
          <w:rFonts w:cstheme="minorHAnsi"/>
          <w:color w:val="212529"/>
          <w:szCs w:val="22"/>
        </w:rPr>
        <w:t xml:space="preserve"> M., Larsen</w:t>
      </w:r>
      <w:r w:rsidR="00A14DCE" w:rsidRPr="00A2782A">
        <w:rPr>
          <w:rFonts w:cstheme="minorHAnsi"/>
          <w:color w:val="212529"/>
          <w:szCs w:val="22"/>
        </w:rPr>
        <w:t xml:space="preserve">, </w:t>
      </w:r>
      <w:r w:rsidRPr="00A2782A">
        <w:rPr>
          <w:rFonts w:cstheme="minorHAnsi"/>
          <w:color w:val="212529"/>
          <w:szCs w:val="22"/>
        </w:rPr>
        <w:t>M., Muessig</w:t>
      </w:r>
      <w:r w:rsidR="00A14DCE" w:rsidRPr="00A2782A">
        <w:rPr>
          <w:rFonts w:cstheme="minorHAnsi"/>
          <w:color w:val="212529"/>
          <w:szCs w:val="22"/>
        </w:rPr>
        <w:t>,</w:t>
      </w:r>
      <w:r w:rsidRPr="00A2782A">
        <w:rPr>
          <w:rFonts w:cstheme="minorHAnsi"/>
          <w:color w:val="212529"/>
          <w:szCs w:val="22"/>
        </w:rPr>
        <w:t xml:space="preserve"> K., </w:t>
      </w:r>
      <w:proofErr w:type="spellStart"/>
      <w:r w:rsidRPr="00A2782A">
        <w:rPr>
          <w:rFonts w:cstheme="minorHAnsi"/>
          <w:color w:val="212529"/>
          <w:szCs w:val="22"/>
        </w:rPr>
        <w:t>Pettifor</w:t>
      </w:r>
      <w:proofErr w:type="spellEnd"/>
      <w:r w:rsidR="00A14DCE" w:rsidRPr="00A2782A">
        <w:rPr>
          <w:rFonts w:cstheme="minorHAnsi"/>
          <w:color w:val="212529"/>
          <w:szCs w:val="22"/>
        </w:rPr>
        <w:t>,</w:t>
      </w:r>
      <w:r w:rsidRPr="00A2782A">
        <w:rPr>
          <w:rFonts w:cstheme="minorHAnsi"/>
          <w:color w:val="212529"/>
          <w:szCs w:val="22"/>
        </w:rPr>
        <w:t xml:space="preserve"> A., </w:t>
      </w:r>
      <w:proofErr w:type="spellStart"/>
      <w:r w:rsidRPr="00A2782A">
        <w:rPr>
          <w:rFonts w:cstheme="minorHAnsi"/>
          <w:color w:val="212529"/>
          <w:szCs w:val="22"/>
        </w:rPr>
        <w:t>Hightow</w:t>
      </w:r>
      <w:proofErr w:type="spellEnd"/>
      <w:r w:rsidRPr="00A2782A">
        <w:rPr>
          <w:rFonts w:cstheme="minorHAnsi"/>
          <w:color w:val="212529"/>
          <w:szCs w:val="22"/>
        </w:rPr>
        <w:t>-Weidman</w:t>
      </w:r>
      <w:r w:rsidR="00A14DCE" w:rsidRPr="00A2782A">
        <w:rPr>
          <w:rFonts w:cstheme="minorHAnsi"/>
          <w:color w:val="212529"/>
          <w:szCs w:val="22"/>
        </w:rPr>
        <w:t>,</w:t>
      </w:r>
      <w:r w:rsidRPr="00A2782A">
        <w:rPr>
          <w:rFonts w:cstheme="minorHAnsi"/>
          <w:color w:val="212529"/>
          <w:szCs w:val="22"/>
        </w:rPr>
        <w:t xml:space="preserve"> L., Budhwani</w:t>
      </w:r>
      <w:r w:rsidR="00A14DCE" w:rsidRPr="00A2782A">
        <w:rPr>
          <w:rFonts w:cstheme="minorHAnsi"/>
          <w:color w:val="212529"/>
          <w:szCs w:val="22"/>
        </w:rPr>
        <w:t>,</w:t>
      </w:r>
      <w:r w:rsidRPr="00A2782A">
        <w:rPr>
          <w:rFonts w:cstheme="minorHAnsi"/>
          <w:color w:val="212529"/>
          <w:szCs w:val="22"/>
        </w:rPr>
        <w:t xml:space="preserve"> H., and Stoner M.C.D. (2024)</w:t>
      </w:r>
      <w:r w:rsidRPr="00A2782A">
        <w:rPr>
          <w:rFonts w:cstheme="minorHAnsi"/>
          <w:b/>
          <w:bCs/>
          <w:color w:val="212529"/>
          <w:szCs w:val="22"/>
        </w:rPr>
        <w:t xml:space="preserve"> </w:t>
      </w:r>
      <w:r w:rsidRPr="00A2782A">
        <w:rPr>
          <w:rFonts w:cstheme="minorHAnsi"/>
          <w:i/>
          <w:iCs/>
          <w:color w:val="212529"/>
          <w:szCs w:val="22"/>
        </w:rPr>
        <w:t>Vaccine uptake and attitudes by political affiliation in black young adults (YA) in the United States south.</w:t>
      </w:r>
      <w:r w:rsidRPr="00A2782A">
        <w:rPr>
          <w:rFonts w:cstheme="minorHAnsi"/>
          <w:b/>
          <w:bCs/>
          <w:color w:val="212529"/>
          <w:szCs w:val="22"/>
        </w:rPr>
        <w:t xml:space="preserve"> </w:t>
      </w:r>
      <w:r w:rsidR="00492E28" w:rsidRPr="00A2782A">
        <w:rPr>
          <w:rFonts w:cstheme="minorHAnsi"/>
          <w:color w:val="212529"/>
          <w:szCs w:val="22"/>
        </w:rPr>
        <w:t>Oral presentation at the American Public Health Association</w:t>
      </w:r>
      <w:r w:rsidR="00A14DCE" w:rsidRPr="00A2782A">
        <w:rPr>
          <w:rFonts w:cstheme="minorHAnsi"/>
          <w:color w:val="212529"/>
          <w:szCs w:val="22"/>
        </w:rPr>
        <w:t xml:space="preserve"> Annual Meeting and Expo, </w:t>
      </w:r>
      <w:r w:rsidRPr="00A2782A">
        <w:rPr>
          <w:rFonts w:cstheme="minorHAnsi"/>
          <w:color w:val="212529"/>
          <w:szCs w:val="22"/>
        </w:rPr>
        <w:t xml:space="preserve">Minneapolis, </w:t>
      </w:r>
      <w:r w:rsidR="00A14DCE" w:rsidRPr="00A2782A">
        <w:rPr>
          <w:rFonts w:cstheme="minorHAnsi"/>
          <w:color w:val="212529"/>
          <w:szCs w:val="22"/>
        </w:rPr>
        <w:t>MN.</w:t>
      </w:r>
    </w:p>
    <w:p w14:paraId="747B17E3" w14:textId="3C8600B3" w:rsidR="00EB0409" w:rsidRPr="00A2782A" w:rsidRDefault="00053179" w:rsidP="00381E81">
      <w:pPr>
        <w:pStyle w:val="R-Pubs-Pres"/>
        <w:rPr>
          <w:szCs w:val="22"/>
        </w:rPr>
      </w:pPr>
      <w:r w:rsidRPr="00A2782A">
        <w:rPr>
          <w:rFonts w:cstheme="minorHAnsi"/>
          <w:b/>
          <w:bCs/>
          <w:color w:val="212529"/>
          <w:szCs w:val="22"/>
        </w:rPr>
        <w:t>Mancuso, N</w:t>
      </w:r>
      <w:r w:rsidRPr="00A2782A">
        <w:rPr>
          <w:rFonts w:cstheme="minorHAnsi"/>
          <w:color w:val="212529"/>
          <w:szCs w:val="22"/>
        </w:rPr>
        <w:t>., Sullivan, P. (2024</w:t>
      </w:r>
      <w:r w:rsidRPr="00A2782A">
        <w:rPr>
          <w:rFonts w:cstheme="minorHAnsi"/>
          <w:i/>
          <w:iCs/>
          <w:color w:val="212529"/>
          <w:szCs w:val="22"/>
        </w:rPr>
        <w:t xml:space="preserve">). </w:t>
      </w:r>
      <w:r w:rsidR="00EB0409" w:rsidRPr="00A2782A">
        <w:rPr>
          <w:i/>
          <w:iCs/>
          <w:szCs w:val="22"/>
        </w:rPr>
        <w:t>A geospatial analysis of public transit access to HIV pre-exposure prophylaxis (PrEP) providing clinics in metro-Atlanta</w:t>
      </w:r>
      <w:r w:rsidRPr="00A2782A">
        <w:rPr>
          <w:i/>
          <w:iCs/>
          <w:szCs w:val="22"/>
        </w:rPr>
        <w:t xml:space="preserve">. </w:t>
      </w:r>
      <w:r w:rsidRPr="00A2782A">
        <w:rPr>
          <w:szCs w:val="22"/>
        </w:rPr>
        <w:t>Oral presentation and poster presentation at the Society for Epidemiologic Research Annual Conference, Austin, TX.</w:t>
      </w:r>
    </w:p>
    <w:p w14:paraId="4B3F4E80" w14:textId="091B8C52" w:rsidR="00053179" w:rsidRPr="00053179" w:rsidRDefault="00053179" w:rsidP="00053179">
      <w:pPr>
        <w:pStyle w:val="R-Pubs-Pres"/>
      </w:pPr>
      <w:r w:rsidRPr="00053179">
        <w:rPr>
          <w:b/>
          <w:bCs/>
        </w:rPr>
        <w:t>Mancuso</w:t>
      </w:r>
      <w:r w:rsidRPr="006A71E6">
        <w:rPr>
          <w:b/>
          <w:bCs/>
        </w:rPr>
        <w:t>, N.,</w:t>
      </w:r>
      <w:r w:rsidRPr="00053179">
        <w:t xml:space="preserve"> Hawley</w:t>
      </w:r>
      <w:r>
        <w:t xml:space="preserve"> I.,</w:t>
      </w:r>
      <w:r w:rsidRPr="00053179">
        <w:t xml:space="preserve"> Alleyne</w:t>
      </w:r>
      <w:r>
        <w:t xml:space="preserve">, C-D., </w:t>
      </w:r>
      <w:r w:rsidRPr="00053179">
        <w:t>Dougherty</w:t>
      </w:r>
      <w:r>
        <w:t>, S.,</w:t>
      </w:r>
      <w:r w:rsidRPr="00053179">
        <w:t xml:space="preserve"> Luecke</w:t>
      </w:r>
      <w:r>
        <w:t>, E.,</w:t>
      </w:r>
      <w:r w:rsidRPr="00053179">
        <w:t xml:space="preserve"> Vinson</w:t>
      </w:r>
      <w:r>
        <w:t xml:space="preserve">, J., </w:t>
      </w:r>
      <w:r w:rsidRPr="00053179">
        <w:t>Walker</w:t>
      </w:r>
      <w:r>
        <w:t xml:space="preserve">, N., </w:t>
      </w:r>
      <w:r w:rsidRPr="00053179">
        <w:t>Johnson</w:t>
      </w:r>
      <w:r>
        <w:t xml:space="preserve">, B., </w:t>
      </w:r>
      <w:r w:rsidRPr="00053179">
        <w:t>Van Gerwen</w:t>
      </w:r>
      <w:r>
        <w:t>, O.,</w:t>
      </w:r>
      <w:r w:rsidRPr="00053179">
        <w:t xml:space="preserve"> Johnson</w:t>
      </w:r>
      <w:r>
        <w:t xml:space="preserve">, L., </w:t>
      </w:r>
      <w:r w:rsidRPr="00053179">
        <w:t>Liu</w:t>
      </w:r>
      <w:r>
        <w:t>, A.,</w:t>
      </w:r>
      <w:r w:rsidRPr="00053179">
        <w:t xml:space="preserve"> Montgomery</w:t>
      </w:r>
      <w:r>
        <w:t>, E.T. (2024).</w:t>
      </w:r>
      <w:r w:rsidRPr="00053179">
        <w:t xml:space="preserve"> </w:t>
      </w:r>
      <w:r w:rsidRPr="00053179">
        <w:rPr>
          <w:i/>
          <w:iCs/>
        </w:rPr>
        <w:t>Key informant preferences for characteristics of a long-acting HIV pre-exposure prophylaxis (PrEP) implant</w:t>
      </w:r>
      <w:r>
        <w:t xml:space="preserve">. </w:t>
      </w:r>
      <w:r>
        <w:rPr>
          <w:rFonts w:cstheme="minorHAnsi"/>
          <w:color w:val="212529"/>
          <w:sz w:val="24"/>
          <w:szCs w:val="24"/>
        </w:rPr>
        <w:t>Poster presentation at the International AIDS Conference, Munich, Germany.</w:t>
      </w:r>
    </w:p>
    <w:p w14:paraId="7E72CAB2" w14:textId="72C26E0D" w:rsidR="006A71E6" w:rsidRDefault="006A71E6" w:rsidP="006A71E6">
      <w:pPr>
        <w:pStyle w:val="R-Pubs-Pres"/>
      </w:pPr>
      <w:r w:rsidRPr="00053179">
        <w:lastRenderedPageBreak/>
        <w:t>Liu</w:t>
      </w:r>
      <w:r>
        <w:t xml:space="preserve">, A., Browne, E., </w:t>
      </w:r>
      <w:r w:rsidRPr="00053179">
        <w:t>Hawley</w:t>
      </w:r>
      <w:r>
        <w:t xml:space="preserve"> I.,</w:t>
      </w:r>
      <w:r w:rsidRPr="006A71E6">
        <w:t xml:space="preserve"> </w:t>
      </w:r>
      <w:r w:rsidRPr="00053179">
        <w:t>Luecke</w:t>
      </w:r>
      <w:r>
        <w:t>, E,</w:t>
      </w:r>
      <w:r w:rsidRPr="006A71E6">
        <w:rPr>
          <w:b/>
          <w:bCs/>
        </w:rPr>
        <w:t xml:space="preserve"> </w:t>
      </w:r>
      <w:r w:rsidRPr="00053179">
        <w:rPr>
          <w:b/>
          <w:bCs/>
        </w:rPr>
        <w:t>Mancuso</w:t>
      </w:r>
      <w:r w:rsidRPr="006A71E6">
        <w:rPr>
          <w:b/>
          <w:bCs/>
        </w:rPr>
        <w:t>, N.,</w:t>
      </w:r>
      <w:r w:rsidRPr="006A71E6">
        <w:t xml:space="preserve"> </w:t>
      </w:r>
      <w:r w:rsidRPr="00053179">
        <w:t>Alleyn</w:t>
      </w:r>
      <w:r>
        <w:t xml:space="preserve">e, C-D., Moss., J., Stephens, A., Vinson, J., Walker, N., Montgomery, E. (2024). </w:t>
      </w:r>
      <w:r w:rsidRPr="006A71E6">
        <w:rPr>
          <w:i/>
          <w:iCs/>
        </w:rPr>
        <w:t>Preferences for a Pre-exposure Prophylaxis (PrEP) Implant among Priority Populations in the United States: A Discrete Choice Experiment</w:t>
      </w:r>
      <w:r>
        <w:rPr>
          <w:i/>
          <w:iCs/>
        </w:rPr>
        <w:t xml:space="preserve">. </w:t>
      </w:r>
      <w:r w:rsidRPr="006A71E6">
        <w:t>Poster presentation at the International AIDS Conference, Munich, Germany.</w:t>
      </w:r>
    </w:p>
    <w:p w14:paraId="2C39633F" w14:textId="77777777" w:rsidR="00E940F9" w:rsidRDefault="00E940F9" w:rsidP="00E940F9">
      <w:pPr>
        <w:pStyle w:val="R-Pubs-Pres"/>
      </w:pPr>
      <w:r w:rsidRPr="00EB0409">
        <w:rPr>
          <w:rFonts w:cstheme="minorHAnsi"/>
          <w:b/>
          <w:bCs/>
          <w:color w:val="212529"/>
          <w:sz w:val="24"/>
          <w:szCs w:val="24"/>
        </w:rPr>
        <w:t>Mancuso, N</w:t>
      </w:r>
      <w:r>
        <w:rPr>
          <w:rFonts w:cstheme="minorHAnsi"/>
          <w:color w:val="212529"/>
          <w:sz w:val="24"/>
          <w:szCs w:val="24"/>
        </w:rPr>
        <w:t xml:space="preserve">., </w:t>
      </w:r>
      <w:r w:rsidRPr="00A65E02">
        <w:rPr>
          <w:rFonts w:cstheme="minorHAnsi"/>
          <w:color w:val="212529"/>
          <w:sz w:val="24"/>
          <w:szCs w:val="24"/>
        </w:rPr>
        <w:t>Mansergh, </w:t>
      </w:r>
      <w:r>
        <w:rPr>
          <w:rFonts w:cstheme="minorHAnsi"/>
          <w:color w:val="212529"/>
          <w:sz w:val="24"/>
          <w:szCs w:val="24"/>
        </w:rPr>
        <w:t>G., S</w:t>
      </w:r>
      <w:r w:rsidRPr="00A65E02">
        <w:rPr>
          <w:rFonts w:cstheme="minorHAnsi"/>
          <w:color w:val="212529"/>
          <w:sz w:val="24"/>
          <w:szCs w:val="24"/>
        </w:rPr>
        <w:t>tephenson, </w:t>
      </w:r>
      <w:r>
        <w:rPr>
          <w:rFonts w:cstheme="minorHAnsi"/>
          <w:color w:val="212529"/>
          <w:sz w:val="24"/>
          <w:szCs w:val="24"/>
        </w:rPr>
        <w:t xml:space="preserve">R., </w:t>
      </w:r>
      <w:r w:rsidRPr="00A65E02">
        <w:rPr>
          <w:rFonts w:cstheme="minorHAnsi"/>
          <w:color w:val="212529"/>
          <w:sz w:val="24"/>
          <w:szCs w:val="24"/>
        </w:rPr>
        <w:t>Hirshfield</w:t>
      </w:r>
      <w:r>
        <w:rPr>
          <w:rFonts w:cstheme="minorHAnsi"/>
          <w:color w:val="212529"/>
          <w:sz w:val="24"/>
          <w:szCs w:val="24"/>
        </w:rPr>
        <w:t>, S.</w:t>
      </w:r>
      <w:r w:rsidRPr="00A65E02">
        <w:rPr>
          <w:rFonts w:cstheme="minorHAnsi"/>
          <w:color w:val="212529"/>
          <w:sz w:val="24"/>
          <w:szCs w:val="24"/>
        </w:rPr>
        <w:t>, Sullivan</w:t>
      </w:r>
      <w:r>
        <w:rPr>
          <w:rFonts w:cstheme="minorHAnsi"/>
          <w:color w:val="212529"/>
          <w:sz w:val="24"/>
          <w:szCs w:val="24"/>
        </w:rPr>
        <w:t>, P. (2024</w:t>
      </w:r>
      <w:r w:rsidRPr="00EB0409">
        <w:rPr>
          <w:rFonts w:cstheme="minorHAnsi"/>
          <w:i/>
          <w:iCs/>
          <w:color w:val="212529"/>
          <w:sz w:val="24"/>
          <w:szCs w:val="24"/>
        </w:rPr>
        <w:t xml:space="preserve">). Assessing loss to follow-up among sexual minority men in a mobile health randomized controlled trial in Atlanta, Detroit, and New York City. </w:t>
      </w:r>
      <w:r>
        <w:rPr>
          <w:rFonts w:cstheme="minorHAnsi"/>
          <w:color w:val="212529"/>
          <w:sz w:val="24"/>
          <w:szCs w:val="24"/>
        </w:rPr>
        <w:t xml:space="preserve">Poster presentation at the International AIDS Conference, Munich, Germany. </w:t>
      </w:r>
    </w:p>
    <w:p w14:paraId="5D3418CC" w14:textId="0C64BB56" w:rsidR="006A71E6" w:rsidRDefault="006A71E6" w:rsidP="006A71E6">
      <w:pPr>
        <w:pStyle w:val="R-Pubs-Pres"/>
      </w:pPr>
      <w:r w:rsidRPr="006A71E6">
        <w:t xml:space="preserve">Wagner, </w:t>
      </w:r>
      <w:r>
        <w:t xml:space="preserve">D., </w:t>
      </w:r>
      <w:r w:rsidRPr="006A71E6">
        <w:t>Stoner,</w:t>
      </w:r>
      <w:r>
        <w:t xml:space="preserve"> M.C.D.,</w:t>
      </w:r>
      <w:r w:rsidRPr="006A71E6">
        <w:t xml:space="preserve"> </w:t>
      </w:r>
      <w:r w:rsidRPr="006A71E6">
        <w:rPr>
          <w:b/>
          <w:bCs/>
        </w:rPr>
        <w:t>Mancuso, N.,</w:t>
      </w:r>
      <w:r>
        <w:t xml:space="preserve"> </w:t>
      </w:r>
      <w:r w:rsidRPr="006A71E6">
        <w:t>Smith,</w:t>
      </w:r>
      <w:r>
        <w:t xml:space="preserve"> L., </w:t>
      </w:r>
      <w:r w:rsidRPr="006A71E6">
        <w:t>Ming,</w:t>
      </w:r>
      <w:r>
        <w:t xml:space="preserve"> K., P</w:t>
      </w:r>
      <w:r w:rsidRPr="006A71E6">
        <w:t>atani,</w:t>
      </w:r>
      <w:r>
        <w:t xml:space="preserve"> H., S</w:t>
      </w:r>
      <w:r w:rsidRPr="006A71E6">
        <w:t>ukhija-Cohen,</w:t>
      </w:r>
      <w:r>
        <w:t xml:space="preserve"> A., </w:t>
      </w:r>
      <w:r w:rsidRPr="006A71E6">
        <w:t>Granados,</w:t>
      </w:r>
      <w:r>
        <w:t xml:space="preserve"> Y., </w:t>
      </w:r>
      <w:r w:rsidRPr="006A71E6">
        <w:t>Johnson,</w:t>
      </w:r>
      <w:r>
        <w:t xml:space="preserve"> M.O., </w:t>
      </w:r>
      <w:r w:rsidRPr="006A71E6">
        <w:t>Napierala,</w:t>
      </w:r>
      <w:r>
        <w:t xml:space="preserve"> S., </w:t>
      </w:r>
      <w:proofErr w:type="spellStart"/>
      <w:r w:rsidRPr="006A71E6">
        <w:t>Neilands</w:t>
      </w:r>
      <w:proofErr w:type="spellEnd"/>
      <w:r w:rsidRPr="006A71E6">
        <w:t>,</w:t>
      </w:r>
      <w:r>
        <w:t xml:space="preserve"> T.B., </w:t>
      </w:r>
      <w:r w:rsidRPr="006A71E6">
        <w:t>Saberi</w:t>
      </w:r>
      <w:r>
        <w:t xml:space="preserve">, P. (2024). </w:t>
      </w:r>
      <w:r w:rsidRPr="006A71E6">
        <w:rPr>
          <w:i/>
          <w:iCs/>
        </w:rPr>
        <w:t>Qualitative results from a pilot study of an automated directly observed therapy intervention using artificial intelligence with conditional economic incentives among young adults with HIV</w:t>
      </w:r>
      <w:r>
        <w:rPr>
          <w:i/>
          <w:iCs/>
        </w:rPr>
        <w:t xml:space="preserve">. </w:t>
      </w:r>
      <w:r w:rsidRPr="006A71E6">
        <w:t>Poster presentation at the International AIDS Conference, Munich, Germany.</w:t>
      </w:r>
    </w:p>
    <w:p w14:paraId="34E19BC6" w14:textId="0B79969D" w:rsidR="00053179" w:rsidRDefault="006A71E6" w:rsidP="00381E81">
      <w:pPr>
        <w:pStyle w:val="R-Pubs-Pres"/>
      </w:pPr>
      <w:r w:rsidRPr="006A71E6">
        <w:t>Stoner,</w:t>
      </w:r>
      <w:r>
        <w:t xml:space="preserve"> M.C.D.,</w:t>
      </w:r>
      <w:r w:rsidRPr="006A71E6">
        <w:t xml:space="preserve"> Smith,</w:t>
      </w:r>
      <w:r>
        <w:t xml:space="preserve"> L., </w:t>
      </w:r>
      <w:r w:rsidRPr="006A71E6">
        <w:t>Ming,</w:t>
      </w:r>
      <w:r>
        <w:t xml:space="preserve"> K., </w:t>
      </w:r>
      <w:r w:rsidRPr="006A71E6">
        <w:t xml:space="preserve">Wagner, </w:t>
      </w:r>
      <w:r>
        <w:t>D., P</w:t>
      </w:r>
      <w:r w:rsidRPr="006A71E6">
        <w:t>atani,</w:t>
      </w:r>
      <w:r>
        <w:t xml:space="preserve"> H., S</w:t>
      </w:r>
      <w:r w:rsidRPr="006A71E6">
        <w:t>ukhija-Cohen,</w:t>
      </w:r>
      <w:r>
        <w:t xml:space="preserve"> A., </w:t>
      </w:r>
      <w:r w:rsidRPr="006A71E6">
        <w:rPr>
          <w:b/>
          <w:bCs/>
        </w:rPr>
        <w:t>Mancuso, N.,</w:t>
      </w:r>
      <w:r>
        <w:t xml:space="preserve"> </w:t>
      </w:r>
      <w:r w:rsidRPr="006A71E6">
        <w:t>Granados,</w:t>
      </w:r>
      <w:r>
        <w:t xml:space="preserve"> Y., </w:t>
      </w:r>
      <w:r w:rsidRPr="006A71E6">
        <w:t>Johnson,</w:t>
      </w:r>
      <w:r>
        <w:t xml:space="preserve"> M.O., </w:t>
      </w:r>
      <w:r w:rsidRPr="006A71E6">
        <w:t>Napierala,</w:t>
      </w:r>
      <w:r>
        <w:t xml:space="preserve"> S., </w:t>
      </w:r>
      <w:proofErr w:type="spellStart"/>
      <w:r w:rsidRPr="006A71E6">
        <w:t>Neilands</w:t>
      </w:r>
      <w:proofErr w:type="spellEnd"/>
      <w:r w:rsidRPr="006A71E6">
        <w:t>,</w:t>
      </w:r>
      <w:r>
        <w:t xml:space="preserve"> T.B., </w:t>
      </w:r>
      <w:r w:rsidRPr="006A71E6">
        <w:t>Saberi</w:t>
      </w:r>
      <w:r>
        <w:t xml:space="preserve">, P. (2024). </w:t>
      </w:r>
      <w:r w:rsidRPr="006A71E6">
        <w:rPr>
          <w:i/>
          <w:iCs/>
        </w:rPr>
        <w:t>Quantitative results from a pilot study of an automated directly observed therapy intervention using artificial intelligence with conditional economic incentives among young adults with HIV</w:t>
      </w:r>
      <w:r>
        <w:rPr>
          <w:i/>
          <w:iCs/>
        </w:rPr>
        <w:t>.</w:t>
      </w:r>
      <w:r w:rsidRPr="006A71E6">
        <w:t xml:space="preserve"> Poster presentation at the International AIDS Conference, Munich, Germany.</w:t>
      </w:r>
    </w:p>
    <w:p w14:paraId="03DFEFE6" w14:textId="1B9B6A85" w:rsidR="001A267C" w:rsidRPr="001A267C" w:rsidRDefault="001A267C" w:rsidP="00381E81">
      <w:pPr>
        <w:pStyle w:val="R-Pubs-Pres"/>
      </w:pPr>
      <w:r w:rsidRPr="001A267C">
        <w:t xml:space="preserve">Hong, C., Weinstein, E.R., </w:t>
      </w:r>
      <w:r w:rsidRPr="00AA3BFD">
        <w:rPr>
          <w:b/>
          <w:bCs/>
        </w:rPr>
        <w:t>Mancuso, N.</w:t>
      </w:r>
      <w:r w:rsidRPr="001A267C">
        <w:t xml:space="preserve"> </w:t>
      </w:r>
      <w:r w:rsidR="00AA3BFD">
        <w:t xml:space="preserve">(2024). </w:t>
      </w:r>
      <w:r w:rsidRPr="001A267C">
        <w:rPr>
          <w:i/>
          <w:iCs/>
        </w:rPr>
        <w:t>Barriers and facilitators to HIV pre-exposure prophylaxis among people who inject drugs: A systematic review of qualitative studies.</w:t>
      </w:r>
      <w:r w:rsidRPr="001A267C">
        <w:t xml:space="preserve"> </w:t>
      </w:r>
      <w:r>
        <w:t>P</w:t>
      </w:r>
      <w:r w:rsidRPr="001A267C">
        <w:t>oster presentation at the Society of Behavioral Medicine Annual Conference, Philadelphia, PA</w:t>
      </w:r>
      <w:r w:rsidR="00AA3BFD">
        <w:t>.</w:t>
      </w:r>
    </w:p>
    <w:p w14:paraId="0B9FC1E3" w14:textId="4E20F257" w:rsidR="002D7CF3" w:rsidRPr="00381E81" w:rsidRDefault="002D7CF3" w:rsidP="00381E81">
      <w:pPr>
        <w:pStyle w:val="R-Pubs-Pres"/>
      </w:pPr>
      <w:r w:rsidRPr="00675141">
        <w:rPr>
          <w:b/>
          <w:bCs/>
        </w:rPr>
        <w:t>Mancuso, N.,</w:t>
      </w:r>
      <w:r>
        <w:t xml:space="preserve"> </w:t>
      </w:r>
      <w:r w:rsidRPr="00355793">
        <w:t>Mansergh,</w:t>
      </w:r>
      <w:r>
        <w:t xml:space="preserve"> G.</w:t>
      </w:r>
      <w:r w:rsidR="006D7222">
        <w:t xml:space="preserve">, Stephenson, R., </w:t>
      </w:r>
      <w:r w:rsidRPr="00355793">
        <w:t>Hirshfield,</w:t>
      </w:r>
      <w:r>
        <w:t xml:space="preserve"> S., </w:t>
      </w:r>
      <w:r w:rsidRPr="00355793">
        <w:t>Sullivan</w:t>
      </w:r>
      <w:r>
        <w:t xml:space="preserve">, P (2023). </w:t>
      </w:r>
      <w:r w:rsidRPr="00355793">
        <w:t xml:space="preserve"> </w:t>
      </w:r>
      <w:r w:rsidR="007C3BAC">
        <w:rPr>
          <w:i/>
          <w:iCs/>
        </w:rPr>
        <w:t>Internet Use enhances retention, while depression and mistrust exacerbate drop-out form a sexual health app intervention study for men who have sex with men</w:t>
      </w:r>
      <w:r w:rsidRPr="00B67237">
        <w:rPr>
          <w:i/>
          <w:iCs/>
        </w:rPr>
        <w:t>.</w:t>
      </w:r>
      <w:r>
        <w:t xml:space="preserve"> </w:t>
      </w:r>
      <w:r w:rsidR="00AA3BFD">
        <w:t xml:space="preserve">Oral presentation </w:t>
      </w:r>
      <w:r>
        <w:t xml:space="preserve">at the IAPAC’s Fast Track Cities Conference, Amsterdam, Netherlands. </w:t>
      </w:r>
    </w:p>
    <w:p w14:paraId="5323D20A" w14:textId="0B854177" w:rsidR="008815D3" w:rsidRDefault="008815D3" w:rsidP="008815D3">
      <w:pPr>
        <w:pStyle w:val="R-Pubs-Pres"/>
      </w:pPr>
      <w:r w:rsidRPr="00633070">
        <w:rPr>
          <w:b/>
          <w:bCs/>
        </w:rPr>
        <w:t>Mancuso, N.,</w:t>
      </w:r>
      <w:r>
        <w:t xml:space="preserve"> Kumwenda, W., </w:t>
      </w:r>
      <w:proofErr w:type="spellStart"/>
      <w:r>
        <w:t>Chome</w:t>
      </w:r>
      <w:proofErr w:type="spellEnd"/>
      <w:r>
        <w:t xml:space="preserve">, N., Singogo, E., Hoffman, I., </w:t>
      </w:r>
      <w:proofErr w:type="spellStart"/>
      <w:r>
        <w:t>Kumwendo</w:t>
      </w:r>
      <w:proofErr w:type="spellEnd"/>
      <w:r>
        <w:t xml:space="preserve">, D., Mofolo, I., Martinson, F., </w:t>
      </w:r>
      <w:proofErr w:type="spellStart"/>
      <w:r>
        <w:t>Chagomerana</w:t>
      </w:r>
      <w:proofErr w:type="spellEnd"/>
      <w:r>
        <w:t xml:space="preserve">, M., </w:t>
      </w:r>
      <w:proofErr w:type="spellStart"/>
      <w:r>
        <w:t>Werekhwe</w:t>
      </w:r>
      <w:proofErr w:type="spellEnd"/>
      <w:r>
        <w:t xml:space="preserve">, G., Cohen, M., </w:t>
      </w:r>
      <w:proofErr w:type="spellStart"/>
      <w:r>
        <w:t>Hosseinipour</w:t>
      </w:r>
      <w:proofErr w:type="spellEnd"/>
      <w:r>
        <w:t>, M. (2022)</w:t>
      </w:r>
      <w:r w:rsidR="00A77755">
        <w:t>.</w:t>
      </w:r>
      <w:r>
        <w:t xml:space="preserve"> </w:t>
      </w:r>
      <w:r w:rsidRPr="00A77755">
        <w:rPr>
          <w:i/>
          <w:iCs/>
        </w:rPr>
        <w:t xml:space="preserve">A Comparative Analysis between Physical and Mobile Phone Tracing in </w:t>
      </w:r>
      <w:r w:rsidR="004A6EF9" w:rsidRPr="00A77755">
        <w:rPr>
          <w:i/>
          <w:iCs/>
        </w:rPr>
        <w:t>Lilongwe, Malawi.</w:t>
      </w:r>
      <w:r w:rsidR="004A6EF9">
        <w:t xml:space="preserve"> Poster presentation at the </w:t>
      </w:r>
      <w:r w:rsidR="00E07777">
        <w:t xml:space="preserve">annual American Public Health Association Annual Meeting and Expo, Boston, MA. </w:t>
      </w:r>
    </w:p>
    <w:p w14:paraId="324935EA" w14:textId="2B9247F5" w:rsidR="00F95113" w:rsidRPr="008815D3" w:rsidRDefault="004C1A0A" w:rsidP="00F95113">
      <w:pPr>
        <w:pStyle w:val="R-Pubs-Pres"/>
      </w:pPr>
      <w:r>
        <w:t xml:space="preserve">Uhrig </w:t>
      </w:r>
      <w:r w:rsidR="00F95113" w:rsidRPr="00855879">
        <w:t xml:space="preserve">Castonguay, B., </w:t>
      </w:r>
      <w:r w:rsidR="00F95113" w:rsidRPr="00633070">
        <w:rPr>
          <w:b/>
          <w:bCs/>
        </w:rPr>
        <w:t>Mancuso, N</w:t>
      </w:r>
      <w:r w:rsidR="00F95113" w:rsidRPr="00855879">
        <w:t xml:space="preserve">., </w:t>
      </w:r>
      <w:r w:rsidR="00F95113">
        <w:t xml:space="preserve">Bernard, S., Watson, S., Okumu, E., Golin, C., McNeil, C., Gay., C. (2022) </w:t>
      </w:r>
      <w:r w:rsidR="00F95113" w:rsidRPr="00352F97">
        <w:rPr>
          <w:i/>
          <w:iCs/>
        </w:rPr>
        <w:t>Provider Perspectives on Rapid Treatment Initiation among People Newly Diagnosed with HIV: A New Message of “Urgency”?</w:t>
      </w:r>
      <w:r w:rsidR="00F95113" w:rsidRPr="00352F97">
        <w:t xml:space="preserve"> </w:t>
      </w:r>
      <w:r w:rsidR="00F95113">
        <w:t>Roundtable presentation at the annual American Public Health Association Annual Meeting and Expo, Boston, MA.</w:t>
      </w:r>
    </w:p>
    <w:p w14:paraId="10422BBF" w14:textId="7B4F04E7" w:rsidR="007D2BFA" w:rsidRDefault="00355793" w:rsidP="00145A94">
      <w:pPr>
        <w:pStyle w:val="R-Pubs-Pres"/>
      </w:pPr>
      <w:r w:rsidRPr="00675141">
        <w:rPr>
          <w:b/>
          <w:bCs/>
        </w:rPr>
        <w:t>Mancuso, N.,</w:t>
      </w:r>
      <w:r>
        <w:t xml:space="preserve"> </w:t>
      </w:r>
      <w:r w:rsidRPr="00355793">
        <w:t>Mansergh,</w:t>
      </w:r>
      <w:r>
        <w:t xml:space="preserve"> G., </w:t>
      </w:r>
      <w:r w:rsidRPr="00355793">
        <w:t>Stephenso</w:t>
      </w:r>
      <w:r>
        <w:t>n</w:t>
      </w:r>
      <w:r w:rsidRPr="00355793">
        <w:t>,</w:t>
      </w:r>
      <w:r>
        <w:t xml:space="preserve"> R., </w:t>
      </w:r>
      <w:r w:rsidRPr="00355793">
        <w:t>Horvath,</w:t>
      </w:r>
      <w:r>
        <w:t xml:space="preserve"> K., </w:t>
      </w:r>
      <w:r w:rsidRPr="00355793">
        <w:t>Hirshfield,</w:t>
      </w:r>
      <w:r>
        <w:t xml:space="preserve"> S.,</w:t>
      </w:r>
      <w:r w:rsidRPr="00355793">
        <w:t xml:space="preserve"> Bauermeister,</w:t>
      </w:r>
      <w:r>
        <w:t xml:space="preserve"> J, </w:t>
      </w:r>
      <w:r w:rsidRPr="00355793">
        <w:t>Chiasson,</w:t>
      </w:r>
      <w:r>
        <w:t xml:space="preserve"> M.A., </w:t>
      </w:r>
      <w:r w:rsidRPr="00355793">
        <w:t>Downing</w:t>
      </w:r>
      <w:r w:rsidR="00675141">
        <w:t xml:space="preserve"> Jr.</w:t>
      </w:r>
      <w:r w:rsidRPr="00355793">
        <w:t xml:space="preserve">, </w:t>
      </w:r>
      <w:r w:rsidR="00675141">
        <w:t xml:space="preserve">M., </w:t>
      </w:r>
      <w:r w:rsidRPr="00355793">
        <w:t>Sullivan</w:t>
      </w:r>
      <w:r w:rsidR="00675141">
        <w:t>, P</w:t>
      </w:r>
      <w:r w:rsidR="00A77755">
        <w:t xml:space="preserve"> (2022)</w:t>
      </w:r>
      <w:r w:rsidR="00675141">
        <w:t xml:space="preserve">. </w:t>
      </w:r>
      <w:r w:rsidRPr="00355793">
        <w:t xml:space="preserve"> </w:t>
      </w:r>
      <w:r w:rsidR="009642BC" w:rsidRPr="00B67237">
        <w:rPr>
          <w:i/>
          <w:iCs/>
        </w:rPr>
        <w:t>Mobile App-Based Ordering of HIV Self-Test Kits and Associated Factors among Gay, Bisexual, and other Men who Have Sex with Men</w:t>
      </w:r>
      <w:r w:rsidR="006755E6" w:rsidRPr="00B67237">
        <w:rPr>
          <w:i/>
          <w:iCs/>
        </w:rPr>
        <w:t>.</w:t>
      </w:r>
      <w:r w:rsidR="006755E6">
        <w:t xml:space="preserve"> Poster presentation and oral presentation at the IAPAC’s Fast Track Cities Confere</w:t>
      </w:r>
      <w:r w:rsidR="00291997">
        <w:t>nce</w:t>
      </w:r>
      <w:r w:rsidR="006755E6">
        <w:t xml:space="preserve">, Seville, Spain. </w:t>
      </w:r>
    </w:p>
    <w:p w14:paraId="51DDFFC9" w14:textId="5B67CC83" w:rsidR="00567446" w:rsidRPr="00567446" w:rsidRDefault="00567446" w:rsidP="00145A94">
      <w:pPr>
        <w:pStyle w:val="R-Pubs-Pres"/>
      </w:pPr>
      <w:r w:rsidRPr="00567446">
        <w:t xml:space="preserve">Roberts, S., </w:t>
      </w:r>
      <w:r w:rsidRPr="00567446">
        <w:rPr>
          <w:b/>
          <w:bCs/>
        </w:rPr>
        <w:t>Mancuso, N.,</w:t>
      </w:r>
      <w:r w:rsidRPr="00567446">
        <w:t xml:space="preserve"> Williams, K., Kalule, K., </w:t>
      </w:r>
      <w:proofErr w:type="spellStart"/>
      <w:r w:rsidRPr="00567446">
        <w:t>Mposula</w:t>
      </w:r>
      <w:proofErr w:type="spellEnd"/>
      <w:r w:rsidRPr="00567446">
        <w:t xml:space="preserve">, H., </w:t>
      </w:r>
      <w:proofErr w:type="spellStart"/>
      <w:r w:rsidRPr="00567446">
        <w:t>Mugocha</w:t>
      </w:r>
      <w:proofErr w:type="spellEnd"/>
      <w:r w:rsidRPr="00567446">
        <w:t xml:space="preserve">, C., </w:t>
      </w:r>
      <w:proofErr w:type="spellStart"/>
      <w:r w:rsidRPr="00567446">
        <w:t>Mvinjelwa</w:t>
      </w:r>
      <w:proofErr w:type="spellEnd"/>
      <w:r w:rsidRPr="00567446">
        <w:t>, P., Garcia, M., Szydlo, D., Soto-Torres, L., Ngure, K., Hosek, S., (2022</w:t>
      </w:r>
      <w:r w:rsidRPr="00B67237">
        <w:rPr>
          <w:i/>
          <w:iCs/>
        </w:rPr>
        <w:t>). Strategies to support effective use of the vaginal ring and oral PrEP among adolescent girls and young women in sub-Saharan Africa: Findings from MTN-034/REACH.</w:t>
      </w:r>
      <w:r w:rsidRPr="00567446">
        <w:t xml:space="preserve"> Poster </w:t>
      </w:r>
      <w:r w:rsidR="00EB0409">
        <w:t>presentation</w:t>
      </w:r>
      <w:r w:rsidRPr="00567446">
        <w:t xml:space="preserve"> at the annual International AIDS Conference, Montreal, Canada.</w:t>
      </w:r>
    </w:p>
    <w:p w14:paraId="2530E066" w14:textId="1ED2B59B" w:rsidR="00145A94" w:rsidRDefault="00145A94" w:rsidP="00145A94">
      <w:pPr>
        <w:pStyle w:val="R-Pubs-Pres"/>
      </w:pPr>
      <w:r w:rsidRPr="00633070">
        <w:rPr>
          <w:b/>
          <w:bCs/>
        </w:rPr>
        <w:t>Mancuso, N.,</w:t>
      </w:r>
      <w:r>
        <w:t xml:space="preserve"> Booth, G., Parker, M., Brockman, C., &amp; Rodriguez, L. (2019). </w:t>
      </w:r>
      <w:r w:rsidRPr="00855879">
        <w:rPr>
          <w:i/>
          <w:iCs/>
        </w:rPr>
        <w:t>Preliminary findings from Jump Ahead: An after-school health and wellness program</w:t>
      </w:r>
      <w:r>
        <w:t xml:space="preserve">. Presentation at the annual Robert E. Bryan Social Innovation Showcase, Chapel Hill, NC. </w:t>
      </w:r>
    </w:p>
    <w:p w14:paraId="5F1D7CE6" w14:textId="0D3EE870" w:rsidR="00145A94" w:rsidRDefault="00145A94" w:rsidP="00145A94">
      <w:pPr>
        <w:pStyle w:val="R-Pubs-Pres"/>
      </w:pPr>
      <w:r>
        <w:lastRenderedPageBreak/>
        <w:t xml:space="preserve">Bullock, A., </w:t>
      </w:r>
      <w:r w:rsidRPr="00633070">
        <w:rPr>
          <w:b/>
          <w:bCs/>
        </w:rPr>
        <w:t>Mancuso, N.</w:t>
      </w:r>
      <w:r>
        <w:t xml:space="preserve">, </w:t>
      </w:r>
      <w:r w:rsidR="00D96E5E">
        <w:t xml:space="preserve">Liu, S., </w:t>
      </w:r>
      <w:r>
        <w:t xml:space="preserve">Perez, L., &amp; Smith, C. (2019). </w:t>
      </w:r>
      <w:r w:rsidRPr="00855879">
        <w:rPr>
          <w:i/>
          <w:iCs/>
        </w:rPr>
        <w:t>Durham preterm birth support group: A hybrid model to foster social support among women with a history of preterm birth</w:t>
      </w:r>
      <w:r>
        <w:t xml:space="preserve">. Poster </w:t>
      </w:r>
      <w:r w:rsidR="00EB0409">
        <w:t>presentation</w:t>
      </w:r>
      <w:r>
        <w:t xml:space="preserve"> at the annual Global Health Research Showcase at the Duke Global Health Institute, Durham, NC.</w:t>
      </w:r>
    </w:p>
    <w:p w14:paraId="094D6737" w14:textId="04B62A26" w:rsidR="00145A94" w:rsidRDefault="00145A94" w:rsidP="00145A94">
      <w:pPr>
        <w:pStyle w:val="R-Pubs-Pres"/>
      </w:pPr>
      <w:r w:rsidRPr="00633070">
        <w:rPr>
          <w:b/>
          <w:bCs/>
        </w:rPr>
        <w:t>Mancuso, N.,</w:t>
      </w:r>
      <w:r>
        <w:t xml:space="preserve"> Booth, G., Parker, M., Brockman, C., &amp; Rodriguez, L. (2019). </w:t>
      </w:r>
      <w:r w:rsidRPr="00855879">
        <w:rPr>
          <w:i/>
          <w:iCs/>
        </w:rPr>
        <w:t>Jump Ahead: Development and implementation of an after-school health and wellness program in Chapel Hill, North Carolina</w:t>
      </w:r>
      <w:r>
        <w:t xml:space="preserve">. Poster </w:t>
      </w:r>
      <w:r w:rsidR="00EB0409">
        <w:t>presentation</w:t>
      </w:r>
      <w:r>
        <w:t xml:space="preserve"> at the annual UNC Public Policy Experiential Education Showcase, Chapel Hill, NC. </w:t>
      </w:r>
    </w:p>
    <w:p w14:paraId="797D4C6B" w14:textId="2E1FB378" w:rsidR="00145A94" w:rsidRDefault="00145A94" w:rsidP="00145A94">
      <w:pPr>
        <w:pStyle w:val="R-Pubs-Pres"/>
      </w:pPr>
      <w:r w:rsidRPr="00633070">
        <w:rPr>
          <w:b/>
          <w:bCs/>
        </w:rPr>
        <w:t>Mancuso, N</w:t>
      </w:r>
      <w:r>
        <w:t xml:space="preserve">., Booth, G., Parker, M., Brockman, C., DeVries, M., &amp; Rodriguez, L. (2019). </w:t>
      </w:r>
      <w:r w:rsidRPr="00855879">
        <w:rPr>
          <w:i/>
          <w:iCs/>
        </w:rPr>
        <w:t>Jump Ahead after-school program: Combining jump rope and nutrition education to improve child health and wellbeing</w:t>
      </w:r>
      <w:r>
        <w:t>. Poster session presented at the annual Gillings School of Global Public Health Student Research and Entrepreneurship Showcase, Chapel Hill, NC.</w:t>
      </w:r>
    </w:p>
    <w:p w14:paraId="251B6F09" w14:textId="30A81D9C" w:rsidR="00145A94" w:rsidRDefault="00882EEE" w:rsidP="00145A94">
      <w:pPr>
        <w:pStyle w:val="R-Pubs-Pres"/>
      </w:pPr>
      <w:r>
        <w:t xml:space="preserve">Uhrig </w:t>
      </w:r>
      <w:r w:rsidR="00145A94">
        <w:t xml:space="preserve">Castonguay, B., Wallace, D., Embry, V., </w:t>
      </w:r>
      <w:proofErr w:type="spellStart"/>
      <w:r w:rsidR="00145A94">
        <w:t>Schalkoff</w:t>
      </w:r>
      <w:proofErr w:type="spellEnd"/>
      <w:r w:rsidR="00145A94">
        <w:t xml:space="preserve">, C., </w:t>
      </w:r>
      <w:r w:rsidR="00145A94" w:rsidRPr="00633070">
        <w:rPr>
          <w:b/>
          <w:bCs/>
        </w:rPr>
        <w:t>Mancuso, N.,</w:t>
      </w:r>
      <w:r w:rsidR="00145A94">
        <w:t xml:space="preserve"> &amp; Golin, C. (2017). </w:t>
      </w:r>
      <w:r w:rsidR="00145A94" w:rsidRPr="00855879">
        <w:rPr>
          <w:i/>
          <w:iCs/>
        </w:rPr>
        <w:t>Development and sustainability of a unique database of social and behavioral instruments for HIV Research - SABI</w:t>
      </w:r>
      <w:r w:rsidR="00145A94">
        <w:t>. Poster session presented at the annual Social and Behavioral Sciences Research Network (SBSRN) Meeting, San Francisco, CA.</w:t>
      </w:r>
    </w:p>
    <w:p w14:paraId="08F19470" w14:textId="67640684" w:rsidR="00737478" w:rsidRDefault="00737478" w:rsidP="00737478">
      <w:pPr>
        <w:pStyle w:val="R-2h"/>
      </w:pPr>
      <w:r w:rsidRPr="00B16B6A">
        <w:t>Peer-Reviewe</w:t>
      </w:r>
      <w:r>
        <w:t>r</w:t>
      </w:r>
    </w:p>
    <w:p w14:paraId="50B3EFF5" w14:textId="2B0BE33B" w:rsidR="00737478" w:rsidRDefault="00737478" w:rsidP="00737478">
      <w:r>
        <w:t xml:space="preserve">Journal of </w:t>
      </w:r>
      <w:r w:rsidR="002D7900">
        <w:t>the International AIDS Society</w:t>
      </w:r>
    </w:p>
    <w:p w14:paraId="0588A029" w14:textId="7E7DC03D" w:rsidR="009D2008" w:rsidRDefault="009D2008" w:rsidP="00737478">
      <w:r>
        <w:t>American Journal of Epidemiology</w:t>
      </w:r>
    </w:p>
    <w:p w14:paraId="52D6964F" w14:textId="3944E783" w:rsidR="002D7900" w:rsidRDefault="002D7900" w:rsidP="00737478">
      <w:r>
        <w:t>American Journal of Public Health</w:t>
      </w:r>
    </w:p>
    <w:p w14:paraId="4FB3745B" w14:textId="2483E786" w:rsidR="008B2AAD" w:rsidRDefault="008B2AAD" w:rsidP="00B16B6A">
      <w:pPr>
        <w:pStyle w:val="R-2h"/>
      </w:pPr>
      <w:r>
        <w:t xml:space="preserve">Invited </w:t>
      </w:r>
      <w:r w:rsidR="008E02D5">
        <w:t>Talks</w:t>
      </w:r>
    </w:p>
    <w:p w14:paraId="34FE6C11" w14:textId="51E22E59" w:rsidR="00733DAE" w:rsidRDefault="00733DAE" w:rsidP="008B2AAD">
      <w:r>
        <w:t>Point Foundation</w:t>
      </w:r>
      <w:r w:rsidR="00DC042F">
        <w:t xml:space="preserve"> </w:t>
      </w:r>
      <w:r w:rsidR="004B31FB">
        <w:t xml:space="preserve">– Atlanta </w:t>
      </w:r>
      <w:r w:rsidR="00DC042F">
        <w:t>Reception</w:t>
      </w:r>
      <w:r w:rsidR="004B31FB">
        <w:t>, 2025</w:t>
      </w:r>
    </w:p>
    <w:p w14:paraId="6147184C" w14:textId="7A5BF622" w:rsidR="006424EC" w:rsidRDefault="007222F7" w:rsidP="008B2AAD">
      <w:r>
        <w:t xml:space="preserve">Emory </w:t>
      </w:r>
      <w:r w:rsidR="006424EC">
        <w:t>Advancement and Alumni Engagement Town Hall – Scholarship Panel, 2025</w:t>
      </w:r>
    </w:p>
    <w:p w14:paraId="017E6786" w14:textId="6503E3CD" w:rsidR="00EB0409" w:rsidRDefault="00EB0409" w:rsidP="008B2AAD">
      <w:r>
        <w:t>Rollins School of Public Health – Entrepreneurialism and Innovation Webinar, 2024</w:t>
      </w:r>
    </w:p>
    <w:p w14:paraId="7CFFFD66" w14:textId="590DCD00" w:rsidR="008B2AAD" w:rsidRDefault="008E02D5" w:rsidP="008B2AAD">
      <w:r>
        <w:t>Pride in Microbiology Network</w:t>
      </w:r>
      <w:r w:rsidR="000629CA">
        <w:t>’s LGBTQ+ STEM Day</w:t>
      </w:r>
      <w:r w:rsidR="009059A5">
        <w:t xml:space="preserve"> Event</w:t>
      </w:r>
      <w:r>
        <w:t>, 2023</w:t>
      </w:r>
    </w:p>
    <w:p w14:paraId="7DDD890D" w14:textId="3E7046F3" w:rsidR="005A2AC9" w:rsidRDefault="005A2AC9" w:rsidP="008B2AAD">
      <w:r>
        <w:t>Alumni Panel for Infectious Disease Epidemiology at Emory University, 2023</w:t>
      </w:r>
    </w:p>
    <w:p w14:paraId="4C2F8D4B" w14:textId="3281D43B" w:rsidR="008E02D5" w:rsidRDefault="00390A33" w:rsidP="008B2AAD">
      <w:r>
        <w:t>Emory Student Scholarship Celebration, 2023</w:t>
      </w:r>
    </w:p>
    <w:p w14:paraId="3F3E81AE" w14:textId="32839536" w:rsidR="00BA5C71" w:rsidRPr="00B16B6A" w:rsidRDefault="006A7B29" w:rsidP="00B16B6A">
      <w:pPr>
        <w:pStyle w:val="R-2h"/>
      </w:pPr>
      <w:r>
        <w:t>Technical</w:t>
      </w:r>
      <w:r w:rsidR="00BA5C71" w:rsidRPr="00B16B6A">
        <w:t xml:space="preserve"> Skills</w:t>
      </w:r>
    </w:p>
    <w:p w14:paraId="1B71245B" w14:textId="5691BD2F" w:rsidR="0070176D" w:rsidRDefault="00892001" w:rsidP="002156FC">
      <w:pPr>
        <w:pStyle w:val="R-Indent"/>
        <w:numPr>
          <w:ilvl w:val="0"/>
          <w:numId w:val="10"/>
        </w:numPr>
      </w:pPr>
      <w:r>
        <w:t>SAS</w:t>
      </w:r>
      <w:r w:rsidR="00A61D30">
        <w:t xml:space="preserve">, R, </w:t>
      </w:r>
      <w:r>
        <w:t>RDS-A</w:t>
      </w:r>
      <w:r w:rsidR="006A7B29">
        <w:t xml:space="preserve">, </w:t>
      </w:r>
      <w:r w:rsidR="00F03ECB">
        <w:t>ArcGIS</w:t>
      </w:r>
      <w:r w:rsidR="00C4476F">
        <w:t xml:space="preserve">, </w:t>
      </w:r>
      <w:proofErr w:type="spellStart"/>
      <w:r w:rsidR="0070176D">
        <w:t>ConTESSA</w:t>
      </w:r>
      <w:proofErr w:type="spellEnd"/>
    </w:p>
    <w:p w14:paraId="49B17D6A" w14:textId="28EBB278" w:rsidR="00A56125" w:rsidRDefault="00042E80" w:rsidP="00A045CD">
      <w:pPr>
        <w:pStyle w:val="R-Indent"/>
        <w:numPr>
          <w:ilvl w:val="0"/>
          <w:numId w:val="10"/>
        </w:numPr>
      </w:pPr>
      <w:proofErr w:type="spellStart"/>
      <w:r>
        <w:t>REDCap</w:t>
      </w:r>
      <w:proofErr w:type="spellEnd"/>
      <w:r w:rsidR="00A61D30">
        <w:t xml:space="preserve">, </w:t>
      </w:r>
      <w:r w:rsidR="00B2177B">
        <w:t>Qualtrics</w:t>
      </w:r>
      <w:r w:rsidR="00C4476F">
        <w:t xml:space="preserve">, </w:t>
      </w:r>
      <w:proofErr w:type="spellStart"/>
      <w:r>
        <w:t>Dedoose</w:t>
      </w:r>
      <w:proofErr w:type="spellEnd"/>
      <w:r w:rsidR="00C4476F">
        <w:t xml:space="preserve">, </w:t>
      </w:r>
      <w:proofErr w:type="spellStart"/>
      <w:r w:rsidR="00855879">
        <w:t>Abstrackr</w:t>
      </w:r>
      <w:proofErr w:type="spellEnd"/>
      <w:r w:rsidR="00A61D30">
        <w:t xml:space="preserve">, </w:t>
      </w:r>
      <w:r w:rsidR="00855879">
        <w:t>Covidence</w:t>
      </w:r>
    </w:p>
    <w:p w14:paraId="1F5E1E83" w14:textId="18C6AC49" w:rsidR="00B2177B" w:rsidRDefault="00B2177B" w:rsidP="00EA2CD1">
      <w:pPr>
        <w:pStyle w:val="R-Indent"/>
        <w:numPr>
          <w:ilvl w:val="0"/>
          <w:numId w:val="10"/>
        </w:numPr>
      </w:pPr>
      <w:proofErr w:type="spellStart"/>
      <w:r>
        <w:t>Infogram</w:t>
      </w:r>
      <w:proofErr w:type="spellEnd"/>
      <w:r w:rsidR="00A61D30">
        <w:t xml:space="preserve">, </w:t>
      </w:r>
      <w:r>
        <w:t>Canva</w:t>
      </w:r>
      <w:r w:rsidR="00C4476F">
        <w:t xml:space="preserve">, </w:t>
      </w:r>
      <w:r>
        <w:t xml:space="preserve">Microsoft Office (Word, Excel, PowerPoint, Access, </w:t>
      </w:r>
      <w:r w:rsidR="00D217FE">
        <w:t xml:space="preserve">Teams, SharePoint, </w:t>
      </w:r>
      <w:r>
        <w:t>Power BI)</w:t>
      </w:r>
    </w:p>
    <w:p w14:paraId="3925298B" w14:textId="77777777" w:rsidR="00BA5C71" w:rsidRPr="00B16B6A" w:rsidRDefault="00BA5C71" w:rsidP="00B16B6A">
      <w:pPr>
        <w:pStyle w:val="R-2h"/>
      </w:pPr>
      <w:r w:rsidRPr="00B16B6A">
        <w:t>Languages</w:t>
      </w:r>
    </w:p>
    <w:p w14:paraId="5A5FBEA1" w14:textId="01AFFFC4" w:rsidR="00A56125" w:rsidRPr="00AF7ED6" w:rsidRDefault="003A57C5" w:rsidP="00966350">
      <w:pPr>
        <w:pStyle w:val="R-Indent"/>
      </w:pPr>
      <w:r>
        <w:t xml:space="preserve">Native English, </w:t>
      </w:r>
      <w:r w:rsidR="00966350">
        <w:t xml:space="preserve">Conversational French, </w:t>
      </w:r>
      <w:r w:rsidR="00A61BCE">
        <w:t>C</w:t>
      </w:r>
      <w:r w:rsidR="00966350">
        <w:t xml:space="preserve">onversational Chichewa, </w:t>
      </w:r>
      <w:r w:rsidR="00A61BCE">
        <w:t>B</w:t>
      </w:r>
      <w:r w:rsidR="00966350">
        <w:t>asic German</w:t>
      </w:r>
    </w:p>
    <w:p w14:paraId="262109B2" w14:textId="4C57CDCE" w:rsidR="00BA5C71" w:rsidRPr="00B16B6A" w:rsidRDefault="0025383D" w:rsidP="00B16B6A">
      <w:pPr>
        <w:pStyle w:val="R-2h"/>
      </w:pPr>
      <w:r>
        <w:t>Global Work</w:t>
      </w:r>
      <w:r w:rsidR="00BA5C71" w:rsidRPr="00B16B6A">
        <w:t xml:space="preserve"> Experience</w:t>
      </w:r>
    </w:p>
    <w:p w14:paraId="5014C08F" w14:textId="5980AF9D" w:rsidR="00303123" w:rsidRDefault="00303123" w:rsidP="002E5729">
      <w:pPr>
        <w:pStyle w:val="R-Indent"/>
      </w:pPr>
      <w:r>
        <w:t>Kenya – Summer master’s research practicum</w:t>
      </w:r>
      <w:r w:rsidR="00D217FE">
        <w:t xml:space="preserve"> at HIV clinic, 2022</w:t>
      </w:r>
    </w:p>
    <w:p w14:paraId="7097C95E" w14:textId="44F041AF" w:rsidR="00020ABA" w:rsidRDefault="00E63671" w:rsidP="002E5729">
      <w:pPr>
        <w:pStyle w:val="R-Indent"/>
      </w:pPr>
      <w:r>
        <w:t>Malawi</w:t>
      </w:r>
      <w:r w:rsidR="00020ABA">
        <w:t xml:space="preserve"> – Global health research and clinical trial evaluation, 2019</w:t>
      </w:r>
      <w:r w:rsidR="00923710">
        <w:t xml:space="preserve"> to </w:t>
      </w:r>
      <w:r w:rsidR="00020ABA">
        <w:t>2020</w:t>
      </w:r>
    </w:p>
    <w:p w14:paraId="31E68712" w14:textId="229D8F43" w:rsidR="00020ABA" w:rsidRDefault="00E63671" w:rsidP="002E5729">
      <w:pPr>
        <w:pStyle w:val="R-Indent"/>
      </w:pPr>
      <w:r>
        <w:t>England</w:t>
      </w:r>
      <w:r w:rsidR="00020ABA">
        <w:t xml:space="preserve"> – Educational experience and GP shadowing, 2017</w:t>
      </w:r>
      <w:r w:rsidR="00923710">
        <w:t xml:space="preserve"> to </w:t>
      </w:r>
      <w:r w:rsidR="00020ABA">
        <w:t>2018</w:t>
      </w:r>
    </w:p>
    <w:p w14:paraId="3532E2FD" w14:textId="086667A7" w:rsidR="00966350" w:rsidRPr="00966350" w:rsidRDefault="00E36F3A" w:rsidP="00145A94">
      <w:pPr>
        <w:pStyle w:val="R-Indent"/>
      </w:pPr>
      <w:r>
        <w:lastRenderedPageBreak/>
        <w:t xml:space="preserve">Bermuda, Czech Republic, </w:t>
      </w:r>
      <w:r w:rsidR="00E63671">
        <w:t>France</w:t>
      </w:r>
      <w:r w:rsidR="00020ABA">
        <w:t>,</w:t>
      </w:r>
      <w:r w:rsidR="00E63671">
        <w:t xml:space="preserve"> Germany</w:t>
      </w:r>
      <w:r w:rsidR="00020ABA">
        <w:t xml:space="preserve">, </w:t>
      </w:r>
      <w:r>
        <w:t xml:space="preserve">Hong Kong, Mexico, South Korea </w:t>
      </w:r>
      <w:r w:rsidR="00020ABA">
        <w:t xml:space="preserve">– Director of health and wellness </w:t>
      </w:r>
      <w:r w:rsidR="00A465B3">
        <w:t>workshops and</w:t>
      </w:r>
      <w:r w:rsidR="00020ABA">
        <w:t xml:space="preserve"> camps, 2015 to 2019</w:t>
      </w:r>
    </w:p>
    <w:sectPr w:rsidR="00966350" w:rsidRPr="00966350" w:rsidSect="00EB31B5">
      <w:headerReference w:type="default" r:id="rId21"/>
      <w:footerReference w:type="defaul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3B843" w14:textId="77777777" w:rsidR="00C06032" w:rsidRDefault="00C06032">
      <w:r>
        <w:separator/>
      </w:r>
    </w:p>
  </w:endnote>
  <w:endnote w:type="continuationSeparator" w:id="0">
    <w:p w14:paraId="4DFC61DD" w14:textId="77777777" w:rsidR="00C06032" w:rsidRDefault="00C06032">
      <w:r>
        <w:continuationSeparator/>
      </w:r>
    </w:p>
  </w:endnote>
  <w:endnote w:type="continuationNotice" w:id="1">
    <w:p w14:paraId="3D81C577" w14:textId="77777777" w:rsidR="00C06032" w:rsidRDefault="00C0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TIDingbat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6DC49" w14:textId="77777777" w:rsidR="00210ADA" w:rsidRDefault="00C41A34" w:rsidP="0080144D">
    <w:pPr>
      <w:pStyle w:val="R-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8B77" w14:textId="77777777" w:rsidR="00210ADA" w:rsidRDefault="00C41A34" w:rsidP="002B15B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CAC93" w14:textId="77777777" w:rsidR="00C06032" w:rsidRDefault="00C06032">
      <w:r>
        <w:separator/>
      </w:r>
    </w:p>
  </w:footnote>
  <w:footnote w:type="continuationSeparator" w:id="0">
    <w:p w14:paraId="0A33B476" w14:textId="77777777" w:rsidR="00C06032" w:rsidRDefault="00C06032">
      <w:r>
        <w:continuationSeparator/>
      </w:r>
    </w:p>
  </w:footnote>
  <w:footnote w:type="continuationNotice" w:id="1">
    <w:p w14:paraId="703D85E2" w14:textId="77777777" w:rsidR="00C06032" w:rsidRDefault="00C06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551B" w14:textId="77777777" w:rsidR="00210ADA" w:rsidRDefault="00210ADA" w:rsidP="00EB31B5">
    <w:pPr>
      <w:pStyle w:val="R-Headerpg2"/>
    </w:pPr>
    <w:r>
      <w:tab/>
    </w:r>
    <w:r w:rsidR="00895B08">
      <w:t>mancuso</w:t>
    </w:r>
    <w:r w:rsidRPr="00EB31B5">
      <w:t xml:space="preserve">, </w:t>
    </w:r>
    <w:r w:rsidRPr="00EB31B5">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59C"/>
    <w:multiLevelType w:val="hybridMultilevel"/>
    <w:tmpl w:val="BD6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950"/>
    <w:multiLevelType w:val="multilevel"/>
    <w:tmpl w:val="10EC8DCE"/>
    <w:lvl w:ilvl="0">
      <w:start w:val="1"/>
      <w:numFmt w:val="bullet"/>
      <w:pStyle w:val="R-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F337B"/>
    <w:multiLevelType w:val="multilevel"/>
    <w:tmpl w:val="8BDE3CB6"/>
    <w:lvl w:ilvl="0">
      <w:start w:val="1"/>
      <w:numFmt w:val="bullet"/>
      <w:lvlText w:val="Z"/>
      <w:lvlJc w:val="left"/>
      <w:pPr>
        <w:tabs>
          <w:tab w:val="num" w:pos="720"/>
        </w:tabs>
        <w:ind w:left="720" w:hanging="360"/>
      </w:pPr>
      <w:rPr>
        <w:rFonts w:ascii="RTIDingbats" w:hAnsi="RTIDingba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C23782"/>
    <w:multiLevelType w:val="hybridMultilevel"/>
    <w:tmpl w:val="8BDE3CB6"/>
    <w:lvl w:ilvl="0" w:tplc="5818FC6C">
      <w:start w:val="1"/>
      <w:numFmt w:val="bullet"/>
      <w:lvlText w:val="Z"/>
      <w:lvlJc w:val="left"/>
      <w:pPr>
        <w:tabs>
          <w:tab w:val="num" w:pos="720"/>
        </w:tabs>
        <w:ind w:left="720" w:hanging="360"/>
      </w:pPr>
      <w:rPr>
        <w:rFonts w:ascii="RTIDingbats" w:hAnsi="RTI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5968142">
    <w:abstractNumId w:val="3"/>
  </w:num>
  <w:num w:numId="2" w16cid:durableId="556360178">
    <w:abstractNumId w:val="2"/>
  </w:num>
  <w:num w:numId="3" w16cid:durableId="182479446">
    <w:abstractNumId w:val="1"/>
  </w:num>
  <w:num w:numId="4" w16cid:durableId="495800859">
    <w:abstractNumId w:val="1"/>
  </w:num>
  <w:num w:numId="5" w16cid:durableId="50421941">
    <w:abstractNumId w:val="1"/>
  </w:num>
  <w:num w:numId="6" w16cid:durableId="1172183183">
    <w:abstractNumId w:val="1"/>
  </w:num>
  <w:num w:numId="7" w16cid:durableId="91702842">
    <w:abstractNumId w:val="1"/>
  </w:num>
  <w:num w:numId="8" w16cid:durableId="993951526">
    <w:abstractNumId w:val="1"/>
  </w:num>
  <w:num w:numId="9" w16cid:durableId="1770154280">
    <w:abstractNumId w:val="1"/>
  </w:num>
  <w:num w:numId="10" w16cid:durableId="128800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08"/>
    <w:rsid w:val="0000005B"/>
    <w:rsid w:val="00003FDC"/>
    <w:rsid w:val="00006060"/>
    <w:rsid w:val="00012399"/>
    <w:rsid w:val="000131E5"/>
    <w:rsid w:val="000138AA"/>
    <w:rsid w:val="00020ABA"/>
    <w:rsid w:val="00024003"/>
    <w:rsid w:val="00027D59"/>
    <w:rsid w:val="00036F11"/>
    <w:rsid w:val="00042E80"/>
    <w:rsid w:val="0004663D"/>
    <w:rsid w:val="00046EDB"/>
    <w:rsid w:val="00047E15"/>
    <w:rsid w:val="00053179"/>
    <w:rsid w:val="00060406"/>
    <w:rsid w:val="000626BD"/>
    <w:rsid w:val="000629CA"/>
    <w:rsid w:val="00064722"/>
    <w:rsid w:val="000759F6"/>
    <w:rsid w:val="000804E4"/>
    <w:rsid w:val="00093D37"/>
    <w:rsid w:val="00094B72"/>
    <w:rsid w:val="0009698B"/>
    <w:rsid w:val="000A35B5"/>
    <w:rsid w:val="000A4087"/>
    <w:rsid w:val="000B5800"/>
    <w:rsid w:val="000B6D8B"/>
    <w:rsid w:val="000B74C6"/>
    <w:rsid w:val="000C00FE"/>
    <w:rsid w:val="000C3A78"/>
    <w:rsid w:val="000D0307"/>
    <w:rsid w:val="000D2CDE"/>
    <w:rsid w:val="000D3629"/>
    <w:rsid w:val="000D436A"/>
    <w:rsid w:val="000D4737"/>
    <w:rsid w:val="000D5EAC"/>
    <w:rsid w:val="000E163D"/>
    <w:rsid w:val="000E6DED"/>
    <w:rsid w:val="000E6E94"/>
    <w:rsid w:val="000F0897"/>
    <w:rsid w:val="000F3AC1"/>
    <w:rsid w:val="000F5168"/>
    <w:rsid w:val="00101951"/>
    <w:rsid w:val="00105F63"/>
    <w:rsid w:val="001068CC"/>
    <w:rsid w:val="00107640"/>
    <w:rsid w:val="00111D21"/>
    <w:rsid w:val="0011555F"/>
    <w:rsid w:val="00115D35"/>
    <w:rsid w:val="001164EC"/>
    <w:rsid w:val="00120DCC"/>
    <w:rsid w:val="00121C37"/>
    <w:rsid w:val="001223D0"/>
    <w:rsid w:val="00131411"/>
    <w:rsid w:val="00132ED3"/>
    <w:rsid w:val="001352A3"/>
    <w:rsid w:val="001354CC"/>
    <w:rsid w:val="00136AEC"/>
    <w:rsid w:val="00145A94"/>
    <w:rsid w:val="00146D97"/>
    <w:rsid w:val="001478C5"/>
    <w:rsid w:val="00147DD2"/>
    <w:rsid w:val="00151564"/>
    <w:rsid w:val="00164EB6"/>
    <w:rsid w:val="001664DB"/>
    <w:rsid w:val="00167990"/>
    <w:rsid w:val="00174612"/>
    <w:rsid w:val="00181EBE"/>
    <w:rsid w:val="00182318"/>
    <w:rsid w:val="00191E9E"/>
    <w:rsid w:val="00192B05"/>
    <w:rsid w:val="001A0614"/>
    <w:rsid w:val="001A0632"/>
    <w:rsid w:val="001A2203"/>
    <w:rsid w:val="001A267C"/>
    <w:rsid w:val="001A3689"/>
    <w:rsid w:val="001A3C67"/>
    <w:rsid w:val="001A753D"/>
    <w:rsid w:val="001B3661"/>
    <w:rsid w:val="001B51CD"/>
    <w:rsid w:val="001B7F06"/>
    <w:rsid w:val="001C2A16"/>
    <w:rsid w:val="001C60BF"/>
    <w:rsid w:val="001D24A9"/>
    <w:rsid w:val="001D329A"/>
    <w:rsid w:val="001D4C1C"/>
    <w:rsid w:val="001D6885"/>
    <w:rsid w:val="001E06AF"/>
    <w:rsid w:val="001E26E7"/>
    <w:rsid w:val="001E5598"/>
    <w:rsid w:val="001E7031"/>
    <w:rsid w:val="001F29A9"/>
    <w:rsid w:val="001F4192"/>
    <w:rsid w:val="001F5E45"/>
    <w:rsid w:val="001F71F4"/>
    <w:rsid w:val="00200A66"/>
    <w:rsid w:val="002042EE"/>
    <w:rsid w:val="002043EA"/>
    <w:rsid w:val="002061ED"/>
    <w:rsid w:val="00210ADA"/>
    <w:rsid w:val="00212B17"/>
    <w:rsid w:val="00212EAC"/>
    <w:rsid w:val="00217E4C"/>
    <w:rsid w:val="00221164"/>
    <w:rsid w:val="00223EDF"/>
    <w:rsid w:val="0022481E"/>
    <w:rsid w:val="00235EDB"/>
    <w:rsid w:val="002364DD"/>
    <w:rsid w:val="00241E6D"/>
    <w:rsid w:val="00242C39"/>
    <w:rsid w:val="002524E1"/>
    <w:rsid w:val="0025383D"/>
    <w:rsid w:val="00254E10"/>
    <w:rsid w:val="00254F68"/>
    <w:rsid w:val="00255AFB"/>
    <w:rsid w:val="002611DF"/>
    <w:rsid w:val="00263B43"/>
    <w:rsid w:val="00263D8C"/>
    <w:rsid w:val="0026569E"/>
    <w:rsid w:val="00275981"/>
    <w:rsid w:val="00277BD1"/>
    <w:rsid w:val="00277CA5"/>
    <w:rsid w:val="00284763"/>
    <w:rsid w:val="002862D4"/>
    <w:rsid w:val="00290AB5"/>
    <w:rsid w:val="002917B1"/>
    <w:rsid w:val="00291997"/>
    <w:rsid w:val="002964CF"/>
    <w:rsid w:val="002A093D"/>
    <w:rsid w:val="002A35D9"/>
    <w:rsid w:val="002A6B6F"/>
    <w:rsid w:val="002B023E"/>
    <w:rsid w:val="002B15B2"/>
    <w:rsid w:val="002B6088"/>
    <w:rsid w:val="002B634B"/>
    <w:rsid w:val="002C2170"/>
    <w:rsid w:val="002C2C2A"/>
    <w:rsid w:val="002C64A5"/>
    <w:rsid w:val="002C78F0"/>
    <w:rsid w:val="002D103B"/>
    <w:rsid w:val="002D3023"/>
    <w:rsid w:val="002D3A16"/>
    <w:rsid w:val="002D7900"/>
    <w:rsid w:val="002D7CF3"/>
    <w:rsid w:val="002E3D8A"/>
    <w:rsid w:val="002E5729"/>
    <w:rsid w:val="002E734D"/>
    <w:rsid w:val="002F1591"/>
    <w:rsid w:val="00301017"/>
    <w:rsid w:val="00302C2B"/>
    <w:rsid w:val="00303123"/>
    <w:rsid w:val="00311311"/>
    <w:rsid w:val="003119EF"/>
    <w:rsid w:val="00325390"/>
    <w:rsid w:val="00331C7B"/>
    <w:rsid w:val="00333ECE"/>
    <w:rsid w:val="00334590"/>
    <w:rsid w:val="0033722A"/>
    <w:rsid w:val="00342EE0"/>
    <w:rsid w:val="00342FD6"/>
    <w:rsid w:val="00343B1F"/>
    <w:rsid w:val="00346A9B"/>
    <w:rsid w:val="00347178"/>
    <w:rsid w:val="00352F97"/>
    <w:rsid w:val="00355793"/>
    <w:rsid w:val="00356FA9"/>
    <w:rsid w:val="00362692"/>
    <w:rsid w:val="003637D9"/>
    <w:rsid w:val="003662CB"/>
    <w:rsid w:val="003705CA"/>
    <w:rsid w:val="003711F8"/>
    <w:rsid w:val="00375412"/>
    <w:rsid w:val="003777FA"/>
    <w:rsid w:val="00380204"/>
    <w:rsid w:val="00381E81"/>
    <w:rsid w:val="003848F3"/>
    <w:rsid w:val="00390A33"/>
    <w:rsid w:val="003970D3"/>
    <w:rsid w:val="0039773F"/>
    <w:rsid w:val="003A2158"/>
    <w:rsid w:val="003A345A"/>
    <w:rsid w:val="003A50D3"/>
    <w:rsid w:val="003A57C5"/>
    <w:rsid w:val="003A613A"/>
    <w:rsid w:val="003A6C02"/>
    <w:rsid w:val="003B10C7"/>
    <w:rsid w:val="003B4189"/>
    <w:rsid w:val="003B4C89"/>
    <w:rsid w:val="003B652F"/>
    <w:rsid w:val="003B695B"/>
    <w:rsid w:val="003C0436"/>
    <w:rsid w:val="003C208F"/>
    <w:rsid w:val="003C2AE9"/>
    <w:rsid w:val="003C3CB4"/>
    <w:rsid w:val="003C3DAB"/>
    <w:rsid w:val="003C4499"/>
    <w:rsid w:val="003C4868"/>
    <w:rsid w:val="003D402A"/>
    <w:rsid w:val="003D5985"/>
    <w:rsid w:val="003D6B53"/>
    <w:rsid w:val="003E1164"/>
    <w:rsid w:val="003E1BA6"/>
    <w:rsid w:val="003E5211"/>
    <w:rsid w:val="003F1536"/>
    <w:rsid w:val="003F1D34"/>
    <w:rsid w:val="003F2C7C"/>
    <w:rsid w:val="003F46E9"/>
    <w:rsid w:val="00404D64"/>
    <w:rsid w:val="00414205"/>
    <w:rsid w:val="00414CEB"/>
    <w:rsid w:val="0041519A"/>
    <w:rsid w:val="004253AC"/>
    <w:rsid w:val="004278FF"/>
    <w:rsid w:val="00433627"/>
    <w:rsid w:val="00433D84"/>
    <w:rsid w:val="00442942"/>
    <w:rsid w:val="00444634"/>
    <w:rsid w:val="004540D1"/>
    <w:rsid w:val="0045443F"/>
    <w:rsid w:val="00455413"/>
    <w:rsid w:val="00457315"/>
    <w:rsid w:val="004600F3"/>
    <w:rsid w:val="004616EF"/>
    <w:rsid w:val="004617E4"/>
    <w:rsid w:val="00462A25"/>
    <w:rsid w:val="00464C32"/>
    <w:rsid w:val="0046626C"/>
    <w:rsid w:val="00466FD8"/>
    <w:rsid w:val="00470A21"/>
    <w:rsid w:val="00471F09"/>
    <w:rsid w:val="00473745"/>
    <w:rsid w:val="00473875"/>
    <w:rsid w:val="0047428C"/>
    <w:rsid w:val="00474E3D"/>
    <w:rsid w:val="00477800"/>
    <w:rsid w:val="00477A22"/>
    <w:rsid w:val="00487B40"/>
    <w:rsid w:val="004912C0"/>
    <w:rsid w:val="00492E28"/>
    <w:rsid w:val="00494F84"/>
    <w:rsid w:val="004A1B60"/>
    <w:rsid w:val="004A6EF9"/>
    <w:rsid w:val="004B1665"/>
    <w:rsid w:val="004B31FB"/>
    <w:rsid w:val="004B4DBF"/>
    <w:rsid w:val="004C1A0A"/>
    <w:rsid w:val="004D0BDF"/>
    <w:rsid w:val="004D1DBF"/>
    <w:rsid w:val="004D30CC"/>
    <w:rsid w:val="004D4270"/>
    <w:rsid w:val="004D7E8D"/>
    <w:rsid w:val="004E4CE9"/>
    <w:rsid w:val="004E511F"/>
    <w:rsid w:val="004F05B0"/>
    <w:rsid w:val="00502478"/>
    <w:rsid w:val="00507780"/>
    <w:rsid w:val="00511326"/>
    <w:rsid w:val="00511928"/>
    <w:rsid w:val="00513134"/>
    <w:rsid w:val="0051350C"/>
    <w:rsid w:val="00514383"/>
    <w:rsid w:val="00520AE1"/>
    <w:rsid w:val="00523BF2"/>
    <w:rsid w:val="0052614D"/>
    <w:rsid w:val="00526806"/>
    <w:rsid w:val="005279B6"/>
    <w:rsid w:val="00530EF6"/>
    <w:rsid w:val="00540F99"/>
    <w:rsid w:val="00542E06"/>
    <w:rsid w:val="00546D66"/>
    <w:rsid w:val="005517F3"/>
    <w:rsid w:val="00561D82"/>
    <w:rsid w:val="0056413E"/>
    <w:rsid w:val="00565B80"/>
    <w:rsid w:val="00567446"/>
    <w:rsid w:val="00567B4D"/>
    <w:rsid w:val="005764F6"/>
    <w:rsid w:val="00577DF7"/>
    <w:rsid w:val="00582158"/>
    <w:rsid w:val="00582C46"/>
    <w:rsid w:val="00583732"/>
    <w:rsid w:val="005841E3"/>
    <w:rsid w:val="005842A4"/>
    <w:rsid w:val="005845CE"/>
    <w:rsid w:val="005846DF"/>
    <w:rsid w:val="00585C99"/>
    <w:rsid w:val="00586694"/>
    <w:rsid w:val="00590065"/>
    <w:rsid w:val="0059098C"/>
    <w:rsid w:val="00592AF1"/>
    <w:rsid w:val="0059481B"/>
    <w:rsid w:val="005948CF"/>
    <w:rsid w:val="0059666A"/>
    <w:rsid w:val="005A2AC9"/>
    <w:rsid w:val="005A5A8F"/>
    <w:rsid w:val="005A6767"/>
    <w:rsid w:val="005A717F"/>
    <w:rsid w:val="005B12C6"/>
    <w:rsid w:val="005B39C0"/>
    <w:rsid w:val="005B3EBE"/>
    <w:rsid w:val="005B5D31"/>
    <w:rsid w:val="005C1E75"/>
    <w:rsid w:val="005C259A"/>
    <w:rsid w:val="005C6EF6"/>
    <w:rsid w:val="005C7EFC"/>
    <w:rsid w:val="005D057A"/>
    <w:rsid w:val="005D1658"/>
    <w:rsid w:val="005D3F45"/>
    <w:rsid w:val="005D5A85"/>
    <w:rsid w:val="005D625B"/>
    <w:rsid w:val="005E39FB"/>
    <w:rsid w:val="005E3F67"/>
    <w:rsid w:val="005E4096"/>
    <w:rsid w:val="005E6F71"/>
    <w:rsid w:val="005F074A"/>
    <w:rsid w:val="005F3B85"/>
    <w:rsid w:val="005F4A26"/>
    <w:rsid w:val="005F4C80"/>
    <w:rsid w:val="00600065"/>
    <w:rsid w:val="00601551"/>
    <w:rsid w:val="006057F4"/>
    <w:rsid w:val="00605B91"/>
    <w:rsid w:val="006157A1"/>
    <w:rsid w:val="0061673F"/>
    <w:rsid w:val="00620569"/>
    <w:rsid w:val="00623619"/>
    <w:rsid w:val="00623ADA"/>
    <w:rsid w:val="00626E17"/>
    <w:rsid w:val="00631B99"/>
    <w:rsid w:val="00633070"/>
    <w:rsid w:val="00633369"/>
    <w:rsid w:val="006352EC"/>
    <w:rsid w:val="006361EE"/>
    <w:rsid w:val="00640732"/>
    <w:rsid w:val="006424EC"/>
    <w:rsid w:val="00644887"/>
    <w:rsid w:val="006530EA"/>
    <w:rsid w:val="00653AAA"/>
    <w:rsid w:val="00655FE3"/>
    <w:rsid w:val="00656FA3"/>
    <w:rsid w:val="00660931"/>
    <w:rsid w:val="00664CBA"/>
    <w:rsid w:val="00666258"/>
    <w:rsid w:val="00675141"/>
    <w:rsid w:val="006755E6"/>
    <w:rsid w:val="00676E4C"/>
    <w:rsid w:val="00685849"/>
    <w:rsid w:val="00687333"/>
    <w:rsid w:val="00691327"/>
    <w:rsid w:val="00695F08"/>
    <w:rsid w:val="006A3283"/>
    <w:rsid w:val="006A5008"/>
    <w:rsid w:val="006A60F6"/>
    <w:rsid w:val="006A71E6"/>
    <w:rsid w:val="006A7B29"/>
    <w:rsid w:val="006A7E2A"/>
    <w:rsid w:val="006B1756"/>
    <w:rsid w:val="006B43A7"/>
    <w:rsid w:val="006B4872"/>
    <w:rsid w:val="006C44BD"/>
    <w:rsid w:val="006D5243"/>
    <w:rsid w:val="006D667C"/>
    <w:rsid w:val="006D708A"/>
    <w:rsid w:val="006D7222"/>
    <w:rsid w:val="006E0C88"/>
    <w:rsid w:val="006E244B"/>
    <w:rsid w:val="006E4330"/>
    <w:rsid w:val="006E4C93"/>
    <w:rsid w:val="006E521C"/>
    <w:rsid w:val="006E62A3"/>
    <w:rsid w:val="006E671D"/>
    <w:rsid w:val="006E6757"/>
    <w:rsid w:val="006F0FA7"/>
    <w:rsid w:val="006F11B1"/>
    <w:rsid w:val="006F179B"/>
    <w:rsid w:val="006F293B"/>
    <w:rsid w:val="006F4B04"/>
    <w:rsid w:val="006F7CE6"/>
    <w:rsid w:val="0070176D"/>
    <w:rsid w:val="00701DEF"/>
    <w:rsid w:val="0070640C"/>
    <w:rsid w:val="00706A22"/>
    <w:rsid w:val="00707286"/>
    <w:rsid w:val="00707F71"/>
    <w:rsid w:val="0071288C"/>
    <w:rsid w:val="00717431"/>
    <w:rsid w:val="007222F7"/>
    <w:rsid w:val="0072233C"/>
    <w:rsid w:val="0072552E"/>
    <w:rsid w:val="00733DAE"/>
    <w:rsid w:val="00736C10"/>
    <w:rsid w:val="00737478"/>
    <w:rsid w:val="007458A0"/>
    <w:rsid w:val="0075060A"/>
    <w:rsid w:val="00753446"/>
    <w:rsid w:val="00754156"/>
    <w:rsid w:val="00760CC6"/>
    <w:rsid w:val="007620D5"/>
    <w:rsid w:val="00764327"/>
    <w:rsid w:val="0076463E"/>
    <w:rsid w:val="007727DF"/>
    <w:rsid w:val="00773390"/>
    <w:rsid w:val="00775362"/>
    <w:rsid w:val="007809EC"/>
    <w:rsid w:val="0078244F"/>
    <w:rsid w:val="00785737"/>
    <w:rsid w:val="007863C3"/>
    <w:rsid w:val="00791677"/>
    <w:rsid w:val="00796595"/>
    <w:rsid w:val="007A2873"/>
    <w:rsid w:val="007B11BA"/>
    <w:rsid w:val="007B2A2D"/>
    <w:rsid w:val="007B2B5C"/>
    <w:rsid w:val="007B6E79"/>
    <w:rsid w:val="007C0034"/>
    <w:rsid w:val="007C29DE"/>
    <w:rsid w:val="007C31DB"/>
    <w:rsid w:val="007C3BAC"/>
    <w:rsid w:val="007C60E4"/>
    <w:rsid w:val="007C64EF"/>
    <w:rsid w:val="007D2BFA"/>
    <w:rsid w:val="007D4636"/>
    <w:rsid w:val="007D52A6"/>
    <w:rsid w:val="007D6B2D"/>
    <w:rsid w:val="007E3AF3"/>
    <w:rsid w:val="007F0CD1"/>
    <w:rsid w:val="007F58B0"/>
    <w:rsid w:val="007F6DB8"/>
    <w:rsid w:val="00801217"/>
    <w:rsid w:val="0080144D"/>
    <w:rsid w:val="00801763"/>
    <w:rsid w:val="008135F2"/>
    <w:rsid w:val="00814392"/>
    <w:rsid w:val="00821208"/>
    <w:rsid w:val="008221DD"/>
    <w:rsid w:val="00822387"/>
    <w:rsid w:val="0082380C"/>
    <w:rsid w:val="00827E16"/>
    <w:rsid w:val="00833FE5"/>
    <w:rsid w:val="008347BC"/>
    <w:rsid w:val="00835216"/>
    <w:rsid w:val="00843A58"/>
    <w:rsid w:val="00843BF8"/>
    <w:rsid w:val="00844D45"/>
    <w:rsid w:val="008477D3"/>
    <w:rsid w:val="008513E5"/>
    <w:rsid w:val="00855879"/>
    <w:rsid w:val="008571F7"/>
    <w:rsid w:val="00862142"/>
    <w:rsid w:val="00867850"/>
    <w:rsid w:val="00880E6B"/>
    <w:rsid w:val="008815D3"/>
    <w:rsid w:val="00881AE7"/>
    <w:rsid w:val="008826E6"/>
    <w:rsid w:val="00882CC5"/>
    <w:rsid w:val="00882EEE"/>
    <w:rsid w:val="008849E6"/>
    <w:rsid w:val="00884CFA"/>
    <w:rsid w:val="00887950"/>
    <w:rsid w:val="00892001"/>
    <w:rsid w:val="00893B68"/>
    <w:rsid w:val="0089444A"/>
    <w:rsid w:val="00895B08"/>
    <w:rsid w:val="00897637"/>
    <w:rsid w:val="00897B00"/>
    <w:rsid w:val="00897D38"/>
    <w:rsid w:val="008A0EBC"/>
    <w:rsid w:val="008A437E"/>
    <w:rsid w:val="008A68D5"/>
    <w:rsid w:val="008A7F57"/>
    <w:rsid w:val="008B04B8"/>
    <w:rsid w:val="008B082A"/>
    <w:rsid w:val="008B2AAD"/>
    <w:rsid w:val="008B4592"/>
    <w:rsid w:val="008B4C05"/>
    <w:rsid w:val="008B6E7B"/>
    <w:rsid w:val="008B7ECD"/>
    <w:rsid w:val="008C5260"/>
    <w:rsid w:val="008C649D"/>
    <w:rsid w:val="008C67E5"/>
    <w:rsid w:val="008D133F"/>
    <w:rsid w:val="008D26F6"/>
    <w:rsid w:val="008D4E6D"/>
    <w:rsid w:val="008D7C24"/>
    <w:rsid w:val="008D7CCE"/>
    <w:rsid w:val="008E02D5"/>
    <w:rsid w:val="008E452A"/>
    <w:rsid w:val="008F0389"/>
    <w:rsid w:val="008F2525"/>
    <w:rsid w:val="008F2A37"/>
    <w:rsid w:val="008F32A7"/>
    <w:rsid w:val="008F3884"/>
    <w:rsid w:val="009020D2"/>
    <w:rsid w:val="0090215C"/>
    <w:rsid w:val="009038EE"/>
    <w:rsid w:val="00904CB4"/>
    <w:rsid w:val="00904EC8"/>
    <w:rsid w:val="009059A5"/>
    <w:rsid w:val="009069C0"/>
    <w:rsid w:val="00910A34"/>
    <w:rsid w:val="00910E7D"/>
    <w:rsid w:val="009113F0"/>
    <w:rsid w:val="00912327"/>
    <w:rsid w:val="00912E90"/>
    <w:rsid w:val="009135D1"/>
    <w:rsid w:val="00917712"/>
    <w:rsid w:val="009178E7"/>
    <w:rsid w:val="0092343D"/>
    <w:rsid w:val="00923710"/>
    <w:rsid w:val="00924F15"/>
    <w:rsid w:val="009251D0"/>
    <w:rsid w:val="0092689B"/>
    <w:rsid w:val="0092782C"/>
    <w:rsid w:val="00930F45"/>
    <w:rsid w:val="0093672C"/>
    <w:rsid w:val="00937DAC"/>
    <w:rsid w:val="00947B5E"/>
    <w:rsid w:val="00954F1A"/>
    <w:rsid w:val="009573CF"/>
    <w:rsid w:val="0096011D"/>
    <w:rsid w:val="00960293"/>
    <w:rsid w:val="00960B94"/>
    <w:rsid w:val="00960F3A"/>
    <w:rsid w:val="009634A2"/>
    <w:rsid w:val="009642BC"/>
    <w:rsid w:val="00964FF1"/>
    <w:rsid w:val="009656FE"/>
    <w:rsid w:val="00966350"/>
    <w:rsid w:val="00967137"/>
    <w:rsid w:val="009737B5"/>
    <w:rsid w:val="00974C1E"/>
    <w:rsid w:val="009775DE"/>
    <w:rsid w:val="00983182"/>
    <w:rsid w:val="009834D3"/>
    <w:rsid w:val="009835A6"/>
    <w:rsid w:val="00985578"/>
    <w:rsid w:val="00992621"/>
    <w:rsid w:val="00993B4D"/>
    <w:rsid w:val="00994D4D"/>
    <w:rsid w:val="00996AB5"/>
    <w:rsid w:val="009A0F13"/>
    <w:rsid w:val="009B2252"/>
    <w:rsid w:val="009B24E7"/>
    <w:rsid w:val="009B28C7"/>
    <w:rsid w:val="009B5A32"/>
    <w:rsid w:val="009B7EBC"/>
    <w:rsid w:val="009D2008"/>
    <w:rsid w:val="009D25A7"/>
    <w:rsid w:val="009D65DA"/>
    <w:rsid w:val="009D67E0"/>
    <w:rsid w:val="009E5B8F"/>
    <w:rsid w:val="009E6DDF"/>
    <w:rsid w:val="009F529F"/>
    <w:rsid w:val="009F5B11"/>
    <w:rsid w:val="00A0503E"/>
    <w:rsid w:val="00A05342"/>
    <w:rsid w:val="00A05864"/>
    <w:rsid w:val="00A064A3"/>
    <w:rsid w:val="00A14DCE"/>
    <w:rsid w:val="00A14FD6"/>
    <w:rsid w:val="00A1524A"/>
    <w:rsid w:val="00A2098D"/>
    <w:rsid w:val="00A210A8"/>
    <w:rsid w:val="00A21728"/>
    <w:rsid w:val="00A2335A"/>
    <w:rsid w:val="00A2782A"/>
    <w:rsid w:val="00A27937"/>
    <w:rsid w:val="00A303E6"/>
    <w:rsid w:val="00A31D78"/>
    <w:rsid w:val="00A37633"/>
    <w:rsid w:val="00A42D18"/>
    <w:rsid w:val="00A465B3"/>
    <w:rsid w:val="00A5112A"/>
    <w:rsid w:val="00A52090"/>
    <w:rsid w:val="00A5329C"/>
    <w:rsid w:val="00A56125"/>
    <w:rsid w:val="00A5784B"/>
    <w:rsid w:val="00A616E2"/>
    <w:rsid w:val="00A61BCE"/>
    <w:rsid w:val="00A61D30"/>
    <w:rsid w:val="00A6508C"/>
    <w:rsid w:val="00A66680"/>
    <w:rsid w:val="00A70D62"/>
    <w:rsid w:val="00A7337E"/>
    <w:rsid w:val="00A7418A"/>
    <w:rsid w:val="00A757BE"/>
    <w:rsid w:val="00A77755"/>
    <w:rsid w:val="00A807C9"/>
    <w:rsid w:val="00A80C58"/>
    <w:rsid w:val="00A82386"/>
    <w:rsid w:val="00A82CF7"/>
    <w:rsid w:val="00A84725"/>
    <w:rsid w:val="00A907A1"/>
    <w:rsid w:val="00A9340B"/>
    <w:rsid w:val="00A937BB"/>
    <w:rsid w:val="00A9475C"/>
    <w:rsid w:val="00A963AE"/>
    <w:rsid w:val="00AA3BFD"/>
    <w:rsid w:val="00AA4CB5"/>
    <w:rsid w:val="00AA5103"/>
    <w:rsid w:val="00AA59D8"/>
    <w:rsid w:val="00AA5DBB"/>
    <w:rsid w:val="00AA737B"/>
    <w:rsid w:val="00AB39CB"/>
    <w:rsid w:val="00AC2AFF"/>
    <w:rsid w:val="00AC56F9"/>
    <w:rsid w:val="00AD32AA"/>
    <w:rsid w:val="00AD4061"/>
    <w:rsid w:val="00AD5AE9"/>
    <w:rsid w:val="00AE0920"/>
    <w:rsid w:val="00AE48D2"/>
    <w:rsid w:val="00AE70A4"/>
    <w:rsid w:val="00AE7F6B"/>
    <w:rsid w:val="00AF18D1"/>
    <w:rsid w:val="00AF261F"/>
    <w:rsid w:val="00AF556A"/>
    <w:rsid w:val="00AF710D"/>
    <w:rsid w:val="00B01730"/>
    <w:rsid w:val="00B02E91"/>
    <w:rsid w:val="00B036C5"/>
    <w:rsid w:val="00B0460C"/>
    <w:rsid w:val="00B06CCD"/>
    <w:rsid w:val="00B1075E"/>
    <w:rsid w:val="00B10F55"/>
    <w:rsid w:val="00B16B6A"/>
    <w:rsid w:val="00B21692"/>
    <w:rsid w:val="00B2177B"/>
    <w:rsid w:val="00B2382D"/>
    <w:rsid w:val="00B2395D"/>
    <w:rsid w:val="00B242ED"/>
    <w:rsid w:val="00B26CC1"/>
    <w:rsid w:val="00B32781"/>
    <w:rsid w:val="00B335A4"/>
    <w:rsid w:val="00B359FD"/>
    <w:rsid w:val="00B3688E"/>
    <w:rsid w:val="00B37DFC"/>
    <w:rsid w:val="00B40F15"/>
    <w:rsid w:val="00B41545"/>
    <w:rsid w:val="00B41E61"/>
    <w:rsid w:val="00B42B17"/>
    <w:rsid w:val="00B45757"/>
    <w:rsid w:val="00B45A2C"/>
    <w:rsid w:val="00B46B01"/>
    <w:rsid w:val="00B56C1C"/>
    <w:rsid w:val="00B60A82"/>
    <w:rsid w:val="00B612FF"/>
    <w:rsid w:val="00B63AEF"/>
    <w:rsid w:val="00B66678"/>
    <w:rsid w:val="00B66978"/>
    <w:rsid w:val="00B67237"/>
    <w:rsid w:val="00B76C4B"/>
    <w:rsid w:val="00B77F7C"/>
    <w:rsid w:val="00B81A37"/>
    <w:rsid w:val="00B824FA"/>
    <w:rsid w:val="00B83737"/>
    <w:rsid w:val="00B83A5E"/>
    <w:rsid w:val="00B841CC"/>
    <w:rsid w:val="00B8440B"/>
    <w:rsid w:val="00B84CD7"/>
    <w:rsid w:val="00B84CF4"/>
    <w:rsid w:val="00B9070C"/>
    <w:rsid w:val="00B9175F"/>
    <w:rsid w:val="00B91B5F"/>
    <w:rsid w:val="00B93035"/>
    <w:rsid w:val="00B94650"/>
    <w:rsid w:val="00B96CB8"/>
    <w:rsid w:val="00B97553"/>
    <w:rsid w:val="00BA157C"/>
    <w:rsid w:val="00BA5C71"/>
    <w:rsid w:val="00BB4983"/>
    <w:rsid w:val="00BB4AF9"/>
    <w:rsid w:val="00BC0D38"/>
    <w:rsid w:val="00BC1DBF"/>
    <w:rsid w:val="00BC1F51"/>
    <w:rsid w:val="00BC2CFB"/>
    <w:rsid w:val="00BC3CC4"/>
    <w:rsid w:val="00BC4D20"/>
    <w:rsid w:val="00BC73E1"/>
    <w:rsid w:val="00BE04C1"/>
    <w:rsid w:val="00BE0856"/>
    <w:rsid w:val="00BE36A7"/>
    <w:rsid w:val="00BE7458"/>
    <w:rsid w:val="00BE79C6"/>
    <w:rsid w:val="00BF7996"/>
    <w:rsid w:val="00BF7BD5"/>
    <w:rsid w:val="00C01167"/>
    <w:rsid w:val="00C033BE"/>
    <w:rsid w:val="00C06032"/>
    <w:rsid w:val="00C105A3"/>
    <w:rsid w:val="00C11813"/>
    <w:rsid w:val="00C12667"/>
    <w:rsid w:val="00C153A4"/>
    <w:rsid w:val="00C165C4"/>
    <w:rsid w:val="00C21AA6"/>
    <w:rsid w:val="00C2290D"/>
    <w:rsid w:val="00C22F43"/>
    <w:rsid w:val="00C27DE8"/>
    <w:rsid w:val="00C340AE"/>
    <w:rsid w:val="00C3757A"/>
    <w:rsid w:val="00C4065A"/>
    <w:rsid w:val="00C407F7"/>
    <w:rsid w:val="00C40867"/>
    <w:rsid w:val="00C41A34"/>
    <w:rsid w:val="00C42556"/>
    <w:rsid w:val="00C4476F"/>
    <w:rsid w:val="00C4606A"/>
    <w:rsid w:val="00C548BE"/>
    <w:rsid w:val="00C60167"/>
    <w:rsid w:val="00C60B0D"/>
    <w:rsid w:val="00C648AA"/>
    <w:rsid w:val="00C65119"/>
    <w:rsid w:val="00C71893"/>
    <w:rsid w:val="00C75DC4"/>
    <w:rsid w:val="00C77005"/>
    <w:rsid w:val="00C85BC6"/>
    <w:rsid w:val="00C86655"/>
    <w:rsid w:val="00C919F3"/>
    <w:rsid w:val="00C94298"/>
    <w:rsid w:val="00C952B7"/>
    <w:rsid w:val="00C967F8"/>
    <w:rsid w:val="00C96836"/>
    <w:rsid w:val="00C97083"/>
    <w:rsid w:val="00CA219C"/>
    <w:rsid w:val="00CA29E3"/>
    <w:rsid w:val="00CA3294"/>
    <w:rsid w:val="00CA6D4D"/>
    <w:rsid w:val="00CC0D69"/>
    <w:rsid w:val="00CC3921"/>
    <w:rsid w:val="00CC4422"/>
    <w:rsid w:val="00CD2B8F"/>
    <w:rsid w:val="00CD5F16"/>
    <w:rsid w:val="00CD7233"/>
    <w:rsid w:val="00CE080A"/>
    <w:rsid w:val="00CE23CB"/>
    <w:rsid w:val="00CE5F39"/>
    <w:rsid w:val="00CE73FD"/>
    <w:rsid w:val="00CF42B5"/>
    <w:rsid w:val="00D026EE"/>
    <w:rsid w:val="00D04CDC"/>
    <w:rsid w:val="00D07B99"/>
    <w:rsid w:val="00D15B1F"/>
    <w:rsid w:val="00D17E95"/>
    <w:rsid w:val="00D217FE"/>
    <w:rsid w:val="00D27228"/>
    <w:rsid w:val="00D31402"/>
    <w:rsid w:val="00D31C01"/>
    <w:rsid w:val="00D320FB"/>
    <w:rsid w:val="00D40A7E"/>
    <w:rsid w:val="00D44774"/>
    <w:rsid w:val="00D467B8"/>
    <w:rsid w:val="00D525C6"/>
    <w:rsid w:val="00D52D8E"/>
    <w:rsid w:val="00D54F2D"/>
    <w:rsid w:val="00D567C7"/>
    <w:rsid w:val="00D57B0B"/>
    <w:rsid w:val="00D61263"/>
    <w:rsid w:val="00D65E6D"/>
    <w:rsid w:val="00D6757B"/>
    <w:rsid w:val="00D71CB8"/>
    <w:rsid w:val="00D744C9"/>
    <w:rsid w:val="00D8147B"/>
    <w:rsid w:val="00D81B9D"/>
    <w:rsid w:val="00D8572C"/>
    <w:rsid w:val="00D96E5E"/>
    <w:rsid w:val="00DA16ED"/>
    <w:rsid w:val="00DA52BD"/>
    <w:rsid w:val="00DA5A0F"/>
    <w:rsid w:val="00DB55B9"/>
    <w:rsid w:val="00DB70F7"/>
    <w:rsid w:val="00DC042F"/>
    <w:rsid w:val="00DC04E9"/>
    <w:rsid w:val="00DC254C"/>
    <w:rsid w:val="00DC4CF8"/>
    <w:rsid w:val="00DD2BAE"/>
    <w:rsid w:val="00DD387A"/>
    <w:rsid w:val="00DD5444"/>
    <w:rsid w:val="00DE18BA"/>
    <w:rsid w:val="00DE5101"/>
    <w:rsid w:val="00DE5FA3"/>
    <w:rsid w:val="00DF0E34"/>
    <w:rsid w:val="00DF1096"/>
    <w:rsid w:val="00DF22B5"/>
    <w:rsid w:val="00E0221E"/>
    <w:rsid w:val="00E0376A"/>
    <w:rsid w:val="00E06554"/>
    <w:rsid w:val="00E07777"/>
    <w:rsid w:val="00E12F53"/>
    <w:rsid w:val="00E17489"/>
    <w:rsid w:val="00E20919"/>
    <w:rsid w:val="00E22823"/>
    <w:rsid w:val="00E255B3"/>
    <w:rsid w:val="00E26392"/>
    <w:rsid w:val="00E31181"/>
    <w:rsid w:val="00E3202F"/>
    <w:rsid w:val="00E36ED0"/>
    <w:rsid w:val="00E36F37"/>
    <w:rsid w:val="00E36F3A"/>
    <w:rsid w:val="00E41D47"/>
    <w:rsid w:val="00E46C03"/>
    <w:rsid w:val="00E47935"/>
    <w:rsid w:val="00E50024"/>
    <w:rsid w:val="00E500B8"/>
    <w:rsid w:val="00E63671"/>
    <w:rsid w:val="00E63775"/>
    <w:rsid w:val="00E6539F"/>
    <w:rsid w:val="00E73570"/>
    <w:rsid w:val="00E75244"/>
    <w:rsid w:val="00E765FE"/>
    <w:rsid w:val="00E83C59"/>
    <w:rsid w:val="00E83C86"/>
    <w:rsid w:val="00E86903"/>
    <w:rsid w:val="00E940F9"/>
    <w:rsid w:val="00EA025C"/>
    <w:rsid w:val="00EA09E1"/>
    <w:rsid w:val="00EB0409"/>
    <w:rsid w:val="00EB1047"/>
    <w:rsid w:val="00EB31B5"/>
    <w:rsid w:val="00EB3995"/>
    <w:rsid w:val="00EB65D0"/>
    <w:rsid w:val="00EB6FFF"/>
    <w:rsid w:val="00EB70C8"/>
    <w:rsid w:val="00EC5F09"/>
    <w:rsid w:val="00EC6911"/>
    <w:rsid w:val="00EC6F0E"/>
    <w:rsid w:val="00ED34CD"/>
    <w:rsid w:val="00ED4DBB"/>
    <w:rsid w:val="00EE5B80"/>
    <w:rsid w:val="00EE7FEA"/>
    <w:rsid w:val="00EF4294"/>
    <w:rsid w:val="00EF7F46"/>
    <w:rsid w:val="00F01439"/>
    <w:rsid w:val="00F03ECB"/>
    <w:rsid w:val="00F07EAD"/>
    <w:rsid w:val="00F07F28"/>
    <w:rsid w:val="00F14C47"/>
    <w:rsid w:val="00F171A5"/>
    <w:rsid w:val="00F23828"/>
    <w:rsid w:val="00F30C02"/>
    <w:rsid w:val="00F3139D"/>
    <w:rsid w:val="00F31B54"/>
    <w:rsid w:val="00F35478"/>
    <w:rsid w:val="00F44737"/>
    <w:rsid w:val="00F47591"/>
    <w:rsid w:val="00F475E3"/>
    <w:rsid w:val="00F56EE7"/>
    <w:rsid w:val="00F57143"/>
    <w:rsid w:val="00F57E50"/>
    <w:rsid w:val="00F6104F"/>
    <w:rsid w:val="00F61A13"/>
    <w:rsid w:val="00F62368"/>
    <w:rsid w:val="00F6478E"/>
    <w:rsid w:val="00F6504F"/>
    <w:rsid w:val="00F65A3B"/>
    <w:rsid w:val="00F65EB6"/>
    <w:rsid w:val="00F66480"/>
    <w:rsid w:val="00F66592"/>
    <w:rsid w:val="00F70E88"/>
    <w:rsid w:val="00F73073"/>
    <w:rsid w:val="00F810A5"/>
    <w:rsid w:val="00F81A92"/>
    <w:rsid w:val="00F8610F"/>
    <w:rsid w:val="00F9104A"/>
    <w:rsid w:val="00F915BB"/>
    <w:rsid w:val="00F9207A"/>
    <w:rsid w:val="00F95113"/>
    <w:rsid w:val="00FA1D94"/>
    <w:rsid w:val="00FA4D72"/>
    <w:rsid w:val="00FB399F"/>
    <w:rsid w:val="00FB6755"/>
    <w:rsid w:val="00FC0A6B"/>
    <w:rsid w:val="00FC0D4C"/>
    <w:rsid w:val="00FC1E72"/>
    <w:rsid w:val="00FD40FA"/>
    <w:rsid w:val="00FD5E74"/>
    <w:rsid w:val="00FE0491"/>
    <w:rsid w:val="00FE10B1"/>
    <w:rsid w:val="00FE51B5"/>
    <w:rsid w:val="00FE5825"/>
    <w:rsid w:val="00FE6885"/>
    <w:rsid w:val="00FE73A4"/>
    <w:rsid w:val="00FF22FE"/>
    <w:rsid w:val="00FF2A1E"/>
    <w:rsid w:val="45B519C9"/>
    <w:rsid w:val="5CF6B819"/>
    <w:rsid w:val="7393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5D5BC"/>
  <w15:docId w15:val="{97DAC293-7A0E-4C76-99B1-491B9D9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6C5"/>
    <w:rPr>
      <w:sz w:val="22"/>
    </w:rPr>
  </w:style>
  <w:style w:type="paragraph" w:styleId="Heading1">
    <w:name w:val="heading 1"/>
    <w:basedOn w:val="Normal"/>
    <w:next w:val="Normal"/>
    <w:semiHidden/>
    <w:unhideWhenUsed/>
    <w:qFormat/>
    <w:pPr>
      <w:keepNext/>
      <w:outlineLvl w:val="0"/>
    </w:pPr>
    <w:rPr>
      <w:b/>
      <w:sz w:val="20"/>
    </w:rPr>
  </w:style>
  <w:style w:type="paragraph" w:styleId="Heading2">
    <w:name w:val="heading 2"/>
    <w:basedOn w:val="Normal"/>
    <w:next w:val="Normal"/>
    <w:semiHidden/>
    <w:unhideWhenUsed/>
    <w:qFormat/>
    <w:pPr>
      <w:keepNext/>
      <w:keepLines/>
      <w:spacing w:before="480" w:after="240"/>
      <w:outlineLvl w:val="1"/>
    </w:pPr>
    <w:rPr>
      <w:rFonts w:ascii="Arial" w:hAnsi="Arial"/>
      <w:b/>
      <w:sz w:val="28"/>
    </w:rPr>
  </w:style>
  <w:style w:type="paragraph" w:styleId="Heading3">
    <w:name w:val="heading 3"/>
    <w:basedOn w:val="R-3h"/>
    <w:next w:val="Normal"/>
    <w:semiHidden/>
    <w:unhideWhenUsed/>
    <w:qFormat/>
    <w:pPr>
      <w:outlineLvl w:val="2"/>
    </w:pPr>
  </w:style>
  <w:style w:type="paragraph" w:styleId="Heading4">
    <w:name w:val="heading 4"/>
    <w:basedOn w:val="Normal"/>
    <w:next w:val="Normal"/>
    <w:semiHidden/>
    <w:unhideWhenUsed/>
    <w:qFormat/>
    <w:pPr>
      <w:keepNext/>
      <w:jc w:val="both"/>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R-footer"/>
    <w:rsid w:val="002B15B2"/>
    <w:rPr>
      <w:rFonts w:ascii="Arial" w:hAnsi="Arial"/>
      <w:b/>
    </w:rPr>
  </w:style>
  <w:style w:type="paragraph" w:styleId="Header">
    <w:name w:val="header"/>
    <w:basedOn w:val="Normal"/>
    <w:rsid w:val="00BC4D20"/>
    <w:pPr>
      <w:tabs>
        <w:tab w:val="right" w:pos="9360"/>
      </w:tabs>
    </w:pPr>
    <w:rPr>
      <w:rFonts w:cs="Arial"/>
      <w:szCs w:val="36"/>
    </w:rPr>
  </w:style>
  <w:style w:type="paragraph" w:customStyle="1" w:styleId="R-3h">
    <w:name w:val="R-3h"/>
    <w:basedOn w:val="Normal"/>
    <w:rsid w:val="00A42D18"/>
    <w:pPr>
      <w:keepNext/>
      <w:keepLines/>
      <w:spacing w:before="240" w:after="120"/>
      <w:outlineLvl w:val="1"/>
    </w:pPr>
    <w:rPr>
      <w:rFonts w:ascii="Arial" w:hAnsi="Arial" w:cs="Arial"/>
      <w:b/>
      <w:i/>
      <w:color w:val="0A357E"/>
    </w:rPr>
  </w:style>
  <w:style w:type="paragraph" w:customStyle="1" w:styleId="R-2h">
    <w:name w:val="R-2h"/>
    <w:basedOn w:val="Normal"/>
    <w:next w:val="Normal"/>
    <w:rsid w:val="00A42D18"/>
    <w:pPr>
      <w:keepNext/>
      <w:keepLines/>
      <w:spacing w:before="360" w:after="120"/>
      <w:outlineLvl w:val="0"/>
    </w:pPr>
    <w:rPr>
      <w:rFonts w:ascii="Arial" w:hAnsi="Arial"/>
      <w:b/>
      <w:color w:val="0A357E"/>
      <w:sz w:val="28"/>
    </w:rPr>
  </w:style>
  <w:style w:type="paragraph" w:customStyle="1" w:styleId="R-bullet">
    <w:name w:val="R-bullet"/>
    <w:basedOn w:val="Normal"/>
    <w:rsid w:val="00A42D18"/>
    <w:pPr>
      <w:numPr>
        <w:numId w:val="3"/>
      </w:numPr>
      <w:spacing w:after="120"/>
    </w:pPr>
  </w:style>
  <w:style w:type="paragraph" w:customStyle="1" w:styleId="R-Indent">
    <w:name w:val="R-Indent"/>
    <w:basedOn w:val="Normal"/>
    <w:rsid w:val="00A42D18"/>
    <w:pPr>
      <w:ind w:left="446" w:hanging="446"/>
    </w:pPr>
  </w:style>
  <w:style w:type="paragraph" w:customStyle="1" w:styleId="R-Employment-firstpart">
    <w:name w:val="R-Employment-firstpart"/>
    <w:basedOn w:val="Normal"/>
    <w:rsid w:val="00706A22"/>
    <w:pPr>
      <w:keepNext/>
      <w:keepLines/>
      <w:spacing w:after="120"/>
      <w:ind w:left="720" w:hanging="720"/>
    </w:pPr>
  </w:style>
  <w:style w:type="paragraph" w:customStyle="1" w:styleId="R-Text">
    <w:name w:val="R-Text"/>
    <w:basedOn w:val="Normal"/>
    <w:rsid w:val="00A42D18"/>
    <w:pPr>
      <w:spacing w:after="120"/>
    </w:pPr>
  </w:style>
  <w:style w:type="paragraph" w:customStyle="1" w:styleId="R-Pubs-Pres">
    <w:name w:val="R-Pubs-Pres"/>
    <w:basedOn w:val="Normal"/>
    <w:link w:val="R-Pubs-PresChar"/>
    <w:rsid w:val="00967137"/>
    <w:pPr>
      <w:keepLines/>
      <w:spacing w:after="120"/>
      <w:ind w:left="446" w:hanging="446"/>
    </w:pPr>
  </w:style>
  <w:style w:type="paragraph" w:customStyle="1" w:styleId="R-Headerpg2">
    <w:name w:val="R-Headerpg2"/>
    <w:basedOn w:val="Normal"/>
    <w:rsid w:val="00967137"/>
    <w:pPr>
      <w:pBdr>
        <w:bottom w:val="single" w:sz="12" w:space="1" w:color="0A357E"/>
      </w:pBdr>
      <w:tabs>
        <w:tab w:val="right" w:pos="9360"/>
      </w:tabs>
      <w:jc w:val="right"/>
    </w:pPr>
    <w:rPr>
      <w:rFonts w:ascii="Arial" w:hAnsi="Arial" w:cs="Arial Bold"/>
      <w:b/>
      <w:caps/>
      <w:color w:val="0A357E"/>
    </w:rPr>
  </w:style>
  <w:style w:type="paragraph" w:customStyle="1" w:styleId="R-footer">
    <w:name w:val="R-footer"/>
    <w:basedOn w:val="R-Text"/>
    <w:rsid w:val="00967137"/>
    <w:pPr>
      <w:pBdr>
        <w:bottom w:val="single" w:sz="12" w:space="1" w:color="0A357E"/>
      </w:pBdr>
      <w:spacing w:after="0"/>
    </w:pPr>
  </w:style>
  <w:style w:type="paragraph" w:customStyle="1" w:styleId="R-Employment-secondpart">
    <w:name w:val="R-Employment-secondpart"/>
    <w:basedOn w:val="R-Employment-firstpart"/>
    <w:rsid w:val="00706A22"/>
    <w:pPr>
      <w:keepNext w:val="0"/>
      <w:keepLines w:val="0"/>
      <w:ind w:firstLine="0"/>
    </w:pPr>
  </w:style>
  <w:style w:type="paragraph" w:customStyle="1" w:styleId="Name">
    <w:name w:val="Name"/>
    <w:qFormat/>
    <w:rsid w:val="00A42D18"/>
    <w:pPr>
      <w:keepLines/>
      <w:pBdr>
        <w:left w:val="single" w:sz="48" w:space="4" w:color="0A357E"/>
        <w:bottom w:val="single" w:sz="12" w:space="4" w:color="0A357E"/>
      </w:pBdr>
      <w:spacing w:before="240" w:after="240"/>
      <w:outlineLvl w:val="0"/>
    </w:pPr>
    <w:rPr>
      <w:rFonts w:ascii="Arial" w:hAnsi="Arial"/>
      <w:b/>
      <w:caps/>
      <w:color w:val="0A357E"/>
      <w:sz w:val="32"/>
      <w:szCs w:val="36"/>
    </w:rPr>
  </w:style>
  <w:style w:type="paragraph" w:customStyle="1" w:styleId="Default">
    <w:name w:val="Default"/>
    <w:rsid w:val="004540D1"/>
    <w:pPr>
      <w:autoSpaceDE w:val="0"/>
      <w:autoSpaceDN w:val="0"/>
      <w:adjustRightInd w:val="0"/>
    </w:pPr>
    <w:rPr>
      <w:color w:val="000000"/>
      <w:sz w:val="24"/>
      <w:szCs w:val="24"/>
    </w:rPr>
  </w:style>
  <w:style w:type="character" w:styleId="Hyperlink">
    <w:name w:val="Hyperlink"/>
    <w:basedOn w:val="DefaultParagraphFont"/>
    <w:rsid w:val="00A52090"/>
    <w:rPr>
      <w:color w:val="0053CC"/>
      <w:u w:val="single"/>
    </w:rPr>
  </w:style>
  <w:style w:type="character" w:customStyle="1" w:styleId="R-Pubs-PresChar">
    <w:name w:val="R-Pubs-Pres Char"/>
    <w:link w:val="R-Pubs-Pres"/>
    <w:rsid w:val="00967137"/>
    <w:rPr>
      <w:sz w:val="22"/>
    </w:rPr>
  </w:style>
  <w:style w:type="paragraph" w:customStyle="1" w:styleId="tech-exp-head">
    <w:name w:val="tech-exp-head"/>
    <w:basedOn w:val="Normal"/>
    <w:qFormat/>
    <w:rsid w:val="00B42B17"/>
    <w:pPr>
      <w:keepNext/>
      <w:keepLines/>
      <w:spacing w:before="360" w:after="120"/>
      <w:outlineLvl w:val="1"/>
    </w:pPr>
    <w:rPr>
      <w:rFonts w:ascii="Arial" w:eastAsia="SimSun" w:hAnsi="Arial"/>
      <w:b/>
      <w:color w:val="0A357E"/>
      <w:sz w:val="28"/>
      <w:szCs w:val="22"/>
      <w:lang w:eastAsia="zh-CN"/>
    </w:rPr>
  </w:style>
  <w:style w:type="paragraph" w:customStyle="1" w:styleId="tech-exp-text">
    <w:name w:val="tech-exp-text"/>
    <w:basedOn w:val="Normal"/>
    <w:qFormat/>
    <w:rsid w:val="00B42B17"/>
    <w:pPr>
      <w:spacing w:after="120"/>
    </w:pPr>
    <w:rPr>
      <w:rFonts w:eastAsia="SimSun"/>
      <w:szCs w:val="22"/>
      <w:lang w:eastAsia="zh-CN"/>
    </w:rPr>
  </w:style>
  <w:style w:type="character" w:styleId="CommentReference">
    <w:name w:val="annotation reference"/>
    <w:basedOn w:val="DefaultParagraphFont"/>
    <w:semiHidden/>
    <w:unhideWhenUsed/>
    <w:rsid w:val="00334590"/>
    <w:rPr>
      <w:sz w:val="16"/>
      <w:szCs w:val="16"/>
    </w:rPr>
  </w:style>
  <w:style w:type="paragraph" w:styleId="CommentText">
    <w:name w:val="annotation text"/>
    <w:basedOn w:val="Normal"/>
    <w:link w:val="CommentTextChar"/>
    <w:unhideWhenUsed/>
    <w:rsid w:val="00334590"/>
    <w:rPr>
      <w:sz w:val="20"/>
    </w:rPr>
  </w:style>
  <w:style w:type="character" w:customStyle="1" w:styleId="CommentTextChar">
    <w:name w:val="Comment Text Char"/>
    <w:basedOn w:val="DefaultParagraphFont"/>
    <w:link w:val="CommentText"/>
    <w:rsid w:val="00334590"/>
  </w:style>
  <w:style w:type="paragraph" w:styleId="CommentSubject">
    <w:name w:val="annotation subject"/>
    <w:basedOn w:val="CommentText"/>
    <w:next w:val="CommentText"/>
    <w:link w:val="CommentSubjectChar"/>
    <w:semiHidden/>
    <w:unhideWhenUsed/>
    <w:rsid w:val="00334590"/>
    <w:rPr>
      <w:b/>
      <w:bCs/>
    </w:rPr>
  </w:style>
  <w:style w:type="character" w:customStyle="1" w:styleId="CommentSubjectChar">
    <w:name w:val="Comment Subject Char"/>
    <w:basedOn w:val="CommentTextChar"/>
    <w:link w:val="CommentSubject"/>
    <w:semiHidden/>
    <w:rsid w:val="00334590"/>
    <w:rPr>
      <w:b/>
      <w:bCs/>
    </w:rPr>
  </w:style>
  <w:style w:type="paragraph" w:styleId="Subtitle">
    <w:name w:val="Subtitle"/>
    <w:basedOn w:val="Normal"/>
    <w:next w:val="Normal"/>
    <w:link w:val="SubtitleChar"/>
    <w:qFormat/>
    <w:rsid w:val="003F2C7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3F2C7C"/>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8B7ECD"/>
    <w:rPr>
      <w:color w:val="605E5C"/>
      <w:shd w:val="clear" w:color="auto" w:fill="E1DFDD"/>
    </w:rPr>
  </w:style>
  <w:style w:type="character" w:styleId="FollowedHyperlink">
    <w:name w:val="FollowedHyperlink"/>
    <w:basedOn w:val="DefaultParagraphFont"/>
    <w:semiHidden/>
    <w:unhideWhenUsed/>
    <w:rsid w:val="00EB0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095">
      <w:bodyDiv w:val="1"/>
      <w:marLeft w:val="0"/>
      <w:marRight w:val="0"/>
      <w:marTop w:val="0"/>
      <w:marBottom w:val="0"/>
      <w:divBdr>
        <w:top w:val="none" w:sz="0" w:space="0" w:color="auto"/>
        <w:left w:val="none" w:sz="0" w:space="0" w:color="auto"/>
        <w:bottom w:val="none" w:sz="0" w:space="0" w:color="auto"/>
        <w:right w:val="none" w:sz="0" w:space="0" w:color="auto"/>
      </w:divBdr>
    </w:div>
    <w:div w:id="64572483">
      <w:bodyDiv w:val="1"/>
      <w:marLeft w:val="0"/>
      <w:marRight w:val="0"/>
      <w:marTop w:val="0"/>
      <w:marBottom w:val="0"/>
      <w:divBdr>
        <w:top w:val="none" w:sz="0" w:space="0" w:color="auto"/>
        <w:left w:val="none" w:sz="0" w:space="0" w:color="auto"/>
        <w:bottom w:val="none" w:sz="0" w:space="0" w:color="auto"/>
        <w:right w:val="none" w:sz="0" w:space="0" w:color="auto"/>
      </w:divBdr>
    </w:div>
    <w:div w:id="92558952">
      <w:bodyDiv w:val="1"/>
      <w:marLeft w:val="0"/>
      <w:marRight w:val="0"/>
      <w:marTop w:val="0"/>
      <w:marBottom w:val="0"/>
      <w:divBdr>
        <w:top w:val="none" w:sz="0" w:space="0" w:color="auto"/>
        <w:left w:val="none" w:sz="0" w:space="0" w:color="auto"/>
        <w:bottom w:val="none" w:sz="0" w:space="0" w:color="auto"/>
        <w:right w:val="none" w:sz="0" w:space="0" w:color="auto"/>
      </w:divBdr>
    </w:div>
    <w:div w:id="143864275">
      <w:bodyDiv w:val="1"/>
      <w:marLeft w:val="0"/>
      <w:marRight w:val="0"/>
      <w:marTop w:val="0"/>
      <w:marBottom w:val="0"/>
      <w:divBdr>
        <w:top w:val="none" w:sz="0" w:space="0" w:color="auto"/>
        <w:left w:val="none" w:sz="0" w:space="0" w:color="auto"/>
        <w:bottom w:val="none" w:sz="0" w:space="0" w:color="auto"/>
        <w:right w:val="none" w:sz="0" w:space="0" w:color="auto"/>
      </w:divBdr>
    </w:div>
    <w:div w:id="236211096">
      <w:bodyDiv w:val="1"/>
      <w:marLeft w:val="0"/>
      <w:marRight w:val="0"/>
      <w:marTop w:val="0"/>
      <w:marBottom w:val="0"/>
      <w:divBdr>
        <w:top w:val="none" w:sz="0" w:space="0" w:color="auto"/>
        <w:left w:val="none" w:sz="0" w:space="0" w:color="auto"/>
        <w:bottom w:val="none" w:sz="0" w:space="0" w:color="auto"/>
        <w:right w:val="none" w:sz="0" w:space="0" w:color="auto"/>
      </w:divBdr>
    </w:div>
    <w:div w:id="276839758">
      <w:bodyDiv w:val="1"/>
      <w:marLeft w:val="0"/>
      <w:marRight w:val="0"/>
      <w:marTop w:val="0"/>
      <w:marBottom w:val="0"/>
      <w:divBdr>
        <w:top w:val="none" w:sz="0" w:space="0" w:color="auto"/>
        <w:left w:val="none" w:sz="0" w:space="0" w:color="auto"/>
        <w:bottom w:val="none" w:sz="0" w:space="0" w:color="auto"/>
        <w:right w:val="none" w:sz="0" w:space="0" w:color="auto"/>
      </w:divBdr>
    </w:div>
    <w:div w:id="297953775">
      <w:bodyDiv w:val="1"/>
      <w:marLeft w:val="0"/>
      <w:marRight w:val="0"/>
      <w:marTop w:val="0"/>
      <w:marBottom w:val="0"/>
      <w:divBdr>
        <w:top w:val="none" w:sz="0" w:space="0" w:color="auto"/>
        <w:left w:val="none" w:sz="0" w:space="0" w:color="auto"/>
        <w:bottom w:val="none" w:sz="0" w:space="0" w:color="auto"/>
        <w:right w:val="none" w:sz="0" w:space="0" w:color="auto"/>
      </w:divBdr>
    </w:div>
    <w:div w:id="800610430">
      <w:bodyDiv w:val="1"/>
      <w:marLeft w:val="0"/>
      <w:marRight w:val="0"/>
      <w:marTop w:val="0"/>
      <w:marBottom w:val="0"/>
      <w:divBdr>
        <w:top w:val="none" w:sz="0" w:space="0" w:color="auto"/>
        <w:left w:val="none" w:sz="0" w:space="0" w:color="auto"/>
        <w:bottom w:val="none" w:sz="0" w:space="0" w:color="auto"/>
        <w:right w:val="none" w:sz="0" w:space="0" w:color="auto"/>
      </w:divBdr>
    </w:div>
    <w:div w:id="826556325">
      <w:bodyDiv w:val="1"/>
      <w:marLeft w:val="0"/>
      <w:marRight w:val="0"/>
      <w:marTop w:val="0"/>
      <w:marBottom w:val="0"/>
      <w:divBdr>
        <w:top w:val="none" w:sz="0" w:space="0" w:color="auto"/>
        <w:left w:val="none" w:sz="0" w:space="0" w:color="auto"/>
        <w:bottom w:val="none" w:sz="0" w:space="0" w:color="auto"/>
        <w:right w:val="none" w:sz="0" w:space="0" w:color="auto"/>
      </w:divBdr>
    </w:div>
    <w:div w:id="857088803">
      <w:bodyDiv w:val="1"/>
      <w:marLeft w:val="0"/>
      <w:marRight w:val="0"/>
      <w:marTop w:val="0"/>
      <w:marBottom w:val="0"/>
      <w:divBdr>
        <w:top w:val="none" w:sz="0" w:space="0" w:color="auto"/>
        <w:left w:val="none" w:sz="0" w:space="0" w:color="auto"/>
        <w:bottom w:val="none" w:sz="0" w:space="0" w:color="auto"/>
        <w:right w:val="none" w:sz="0" w:space="0" w:color="auto"/>
      </w:divBdr>
    </w:div>
    <w:div w:id="857350773">
      <w:bodyDiv w:val="1"/>
      <w:marLeft w:val="0"/>
      <w:marRight w:val="0"/>
      <w:marTop w:val="0"/>
      <w:marBottom w:val="0"/>
      <w:divBdr>
        <w:top w:val="none" w:sz="0" w:space="0" w:color="auto"/>
        <w:left w:val="none" w:sz="0" w:space="0" w:color="auto"/>
        <w:bottom w:val="none" w:sz="0" w:space="0" w:color="auto"/>
        <w:right w:val="none" w:sz="0" w:space="0" w:color="auto"/>
      </w:divBdr>
    </w:div>
    <w:div w:id="983974313">
      <w:bodyDiv w:val="1"/>
      <w:marLeft w:val="0"/>
      <w:marRight w:val="0"/>
      <w:marTop w:val="0"/>
      <w:marBottom w:val="0"/>
      <w:divBdr>
        <w:top w:val="none" w:sz="0" w:space="0" w:color="auto"/>
        <w:left w:val="none" w:sz="0" w:space="0" w:color="auto"/>
        <w:bottom w:val="none" w:sz="0" w:space="0" w:color="auto"/>
        <w:right w:val="none" w:sz="0" w:space="0" w:color="auto"/>
      </w:divBdr>
      <w:divsChild>
        <w:div w:id="1022170415">
          <w:marLeft w:val="0"/>
          <w:marRight w:val="0"/>
          <w:marTop w:val="0"/>
          <w:marBottom w:val="0"/>
          <w:divBdr>
            <w:top w:val="none" w:sz="0" w:space="0" w:color="auto"/>
            <w:left w:val="none" w:sz="0" w:space="0" w:color="auto"/>
            <w:bottom w:val="none" w:sz="0" w:space="0" w:color="auto"/>
            <w:right w:val="none" w:sz="0" w:space="0" w:color="auto"/>
          </w:divBdr>
          <w:divsChild>
            <w:div w:id="1020353611">
              <w:marLeft w:val="0"/>
              <w:marRight w:val="0"/>
              <w:marTop w:val="0"/>
              <w:marBottom w:val="0"/>
              <w:divBdr>
                <w:top w:val="none" w:sz="0" w:space="0" w:color="auto"/>
                <w:left w:val="none" w:sz="0" w:space="0" w:color="auto"/>
                <w:bottom w:val="none" w:sz="0" w:space="0" w:color="auto"/>
                <w:right w:val="none" w:sz="0" w:space="0" w:color="auto"/>
              </w:divBdr>
              <w:divsChild>
                <w:div w:id="1935623952">
                  <w:marLeft w:val="0"/>
                  <w:marRight w:val="0"/>
                  <w:marTop w:val="0"/>
                  <w:marBottom w:val="0"/>
                  <w:divBdr>
                    <w:top w:val="none" w:sz="0" w:space="0" w:color="auto"/>
                    <w:left w:val="none" w:sz="0" w:space="0" w:color="auto"/>
                    <w:bottom w:val="none" w:sz="0" w:space="0" w:color="auto"/>
                    <w:right w:val="none" w:sz="0" w:space="0" w:color="auto"/>
                  </w:divBdr>
                  <w:divsChild>
                    <w:div w:id="203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285707">
      <w:bodyDiv w:val="1"/>
      <w:marLeft w:val="0"/>
      <w:marRight w:val="0"/>
      <w:marTop w:val="0"/>
      <w:marBottom w:val="0"/>
      <w:divBdr>
        <w:top w:val="none" w:sz="0" w:space="0" w:color="auto"/>
        <w:left w:val="none" w:sz="0" w:space="0" w:color="auto"/>
        <w:bottom w:val="none" w:sz="0" w:space="0" w:color="auto"/>
        <w:right w:val="none" w:sz="0" w:space="0" w:color="auto"/>
      </w:divBdr>
    </w:div>
    <w:div w:id="1023559967">
      <w:bodyDiv w:val="1"/>
      <w:marLeft w:val="0"/>
      <w:marRight w:val="0"/>
      <w:marTop w:val="0"/>
      <w:marBottom w:val="0"/>
      <w:divBdr>
        <w:top w:val="none" w:sz="0" w:space="0" w:color="auto"/>
        <w:left w:val="none" w:sz="0" w:space="0" w:color="auto"/>
        <w:bottom w:val="none" w:sz="0" w:space="0" w:color="auto"/>
        <w:right w:val="none" w:sz="0" w:space="0" w:color="auto"/>
      </w:divBdr>
    </w:div>
    <w:div w:id="1029063380">
      <w:bodyDiv w:val="1"/>
      <w:marLeft w:val="0"/>
      <w:marRight w:val="0"/>
      <w:marTop w:val="0"/>
      <w:marBottom w:val="0"/>
      <w:divBdr>
        <w:top w:val="none" w:sz="0" w:space="0" w:color="auto"/>
        <w:left w:val="none" w:sz="0" w:space="0" w:color="auto"/>
        <w:bottom w:val="none" w:sz="0" w:space="0" w:color="auto"/>
        <w:right w:val="none" w:sz="0" w:space="0" w:color="auto"/>
      </w:divBdr>
    </w:div>
    <w:div w:id="1143039089">
      <w:bodyDiv w:val="1"/>
      <w:marLeft w:val="0"/>
      <w:marRight w:val="0"/>
      <w:marTop w:val="0"/>
      <w:marBottom w:val="0"/>
      <w:divBdr>
        <w:top w:val="none" w:sz="0" w:space="0" w:color="auto"/>
        <w:left w:val="none" w:sz="0" w:space="0" w:color="auto"/>
        <w:bottom w:val="none" w:sz="0" w:space="0" w:color="auto"/>
        <w:right w:val="none" w:sz="0" w:space="0" w:color="auto"/>
      </w:divBdr>
    </w:div>
    <w:div w:id="1150102075">
      <w:bodyDiv w:val="1"/>
      <w:marLeft w:val="0"/>
      <w:marRight w:val="0"/>
      <w:marTop w:val="0"/>
      <w:marBottom w:val="0"/>
      <w:divBdr>
        <w:top w:val="none" w:sz="0" w:space="0" w:color="auto"/>
        <w:left w:val="none" w:sz="0" w:space="0" w:color="auto"/>
        <w:bottom w:val="none" w:sz="0" w:space="0" w:color="auto"/>
        <w:right w:val="none" w:sz="0" w:space="0" w:color="auto"/>
      </w:divBdr>
    </w:div>
    <w:div w:id="1156452032">
      <w:bodyDiv w:val="1"/>
      <w:marLeft w:val="0"/>
      <w:marRight w:val="0"/>
      <w:marTop w:val="0"/>
      <w:marBottom w:val="0"/>
      <w:divBdr>
        <w:top w:val="none" w:sz="0" w:space="0" w:color="auto"/>
        <w:left w:val="none" w:sz="0" w:space="0" w:color="auto"/>
        <w:bottom w:val="none" w:sz="0" w:space="0" w:color="auto"/>
        <w:right w:val="none" w:sz="0" w:space="0" w:color="auto"/>
      </w:divBdr>
    </w:div>
    <w:div w:id="1251084086">
      <w:bodyDiv w:val="1"/>
      <w:marLeft w:val="0"/>
      <w:marRight w:val="0"/>
      <w:marTop w:val="0"/>
      <w:marBottom w:val="0"/>
      <w:divBdr>
        <w:top w:val="none" w:sz="0" w:space="0" w:color="auto"/>
        <w:left w:val="none" w:sz="0" w:space="0" w:color="auto"/>
        <w:bottom w:val="none" w:sz="0" w:space="0" w:color="auto"/>
        <w:right w:val="none" w:sz="0" w:space="0" w:color="auto"/>
      </w:divBdr>
    </w:div>
    <w:div w:id="1495797331">
      <w:bodyDiv w:val="1"/>
      <w:marLeft w:val="0"/>
      <w:marRight w:val="0"/>
      <w:marTop w:val="0"/>
      <w:marBottom w:val="0"/>
      <w:divBdr>
        <w:top w:val="none" w:sz="0" w:space="0" w:color="auto"/>
        <w:left w:val="none" w:sz="0" w:space="0" w:color="auto"/>
        <w:bottom w:val="none" w:sz="0" w:space="0" w:color="auto"/>
        <w:right w:val="none" w:sz="0" w:space="0" w:color="auto"/>
      </w:divBdr>
    </w:div>
    <w:div w:id="1635866747">
      <w:bodyDiv w:val="1"/>
      <w:marLeft w:val="0"/>
      <w:marRight w:val="0"/>
      <w:marTop w:val="0"/>
      <w:marBottom w:val="0"/>
      <w:divBdr>
        <w:top w:val="none" w:sz="0" w:space="0" w:color="auto"/>
        <w:left w:val="none" w:sz="0" w:space="0" w:color="auto"/>
        <w:bottom w:val="none" w:sz="0" w:space="0" w:color="auto"/>
        <w:right w:val="none" w:sz="0" w:space="0" w:color="auto"/>
      </w:divBdr>
    </w:div>
    <w:div w:id="1667392133">
      <w:bodyDiv w:val="1"/>
      <w:marLeft w:val="0"/>
      <w:marRight w:val="0"/>
      <w:marTop w:val="0"/>
      <w:marBottom w:val="0"/>
      <w:divBdr>
        <w:top w:val="none" w:sz="0" w:space="0" w:color="auto"/>
        <w:left w:val="none" w:sz="0" w:space="0" w:color="auto"/>
        <w:bottom w:val="none" w:sz="0" w:space="0" w:color="auto"/>
        <w:right w:val="none" w:sz="0" w:space="0" w:color="auto"/>
      </w:divBdr>
    </w:div>
    <w:div w:id="17209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80/09540121.2025.2474670" TargetMode="External"/><Relationship Id="rId18" Type="http://schemas.openxmlformats.org/officeDocument/2006/relationships/hyperlink" Target="https://doi.org/10.1002/jia2.2618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oi.org/10.1016/j.vaccine.2025.127136" TargetMode="External"/><Relationship Id="rId17" Type="http://schemas.openxmlformats.org/officeDocument/2006/relationships/hyperlink" Target="https://doi.org/10.1002/jia2.2610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97/qai.0000000000003397" TargetMode="External"/><Relationship Id="rId20" Type="http://schemas.openxmlformats.org/officeDocument/2006/relationships/hyperlink" Target="https://doi.org/10.1007/s10461-023-04109-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2196/6737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177/23259582241269919" TargetMode="External"/><Relationship Id="rId23" Type="http://schemas.openxmlformats.org/officeDocument/2006/relationships/footer" Target="footer2.xml"/><Relationship Id="rId10" Type="http://schemas.openxmlformats.org/officeDocument/2006/relationships/hyperlink" Target="mailto:noah.mancuso@emory.edu" TargetMode="External"/><Relationship Id="rId19" Type="http://schemas.openxmlformats.org/officeDocument/2006/relationships/hyperlink" Target="https://doi.org/10.3389/frph.2023.12704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s10461-024-04529-2"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yers\Desktop\Resume_R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3cd105-c085-4330-a1ca-480ef0eb6b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A101F3B9AF974387ABB6768767B62E" ma:contentTypeVersion="18" ma:contentTypeDescription="Create a new document." ma:contentTypeScope="" ma:versionID="4d3dfaa53e842e10e3ce6ea4ee044fb0">
  <xsd:schema xmlns:xsd="http://www.w3.org/2001/XMLSchema" xmlns:xs="http://www.w3.org/2001/XMLSchema" xmlns:p="http://schemas.microsoft.com/office/2006/metadata/properties" xmlns:ns3="303cd105-c085-4330-a1ca-480ef0eb6b66" xmlns:ns4="7004a7e7-54e2-472c-94b2-353a3ae900ea" targetNamespace="http://schemas.microsoft.com/office/2006/metadata/properties" ma:root="true" ma:fieldsID="0fbcad9edb08675fc14737c42a280411" ns3:_="" ns4:_="">
    <xsd:import namespace="303cd105-c085-4330-a1ca-480ef0eb6b66"/>
    <xsd:import namespace="7004a7e7-54e2-472c-94b2-353a3ae900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cd105-c085-4330-a1ca-480ef0eb6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4a7e7-54e2-472c-94b2-353a3ae90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61A0A-CF4E-4DBD-903F-5E577402D5F0}">
  <ds:schemaRefs>
    <ds:schemaRef ds:uri="http://schemas.microsoft.com/sharepoint/v3/contenttype/forms"/>
  </ds:schemaRefs>
</ds:datastoreItem>
</file>

<file path=customXml/itemProps2.xml><?xml version="1.0" encoding="utf-8"?>
<ds:datastoreItem xmlns:ds="http://schemas.openxmlformats.org/officeDocument/2006/customXml" ds:itemID="{D597E7DE-B929-44A1-ACA4-F28A0B01F182}">
  <ds:schemaRefs>
    <ds:schemaRef ds:uri="http://purl.org/dc/terms/"/>
    <ds:schemaRef ds:uri="7004a7e7-54e2-472c-94b2-353a3ae900ea"/>
    <ds:schemaRef ds:uri="303cd105-c085-4330-a1ca-480ef0eb6b66"/>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BA3D10-73EA-4838-ABC6-AA115D38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cd105-c085-4330-a1ca-480ef0eb6b66"/>
    <ds:schemaRef ds:uri="7004a7e7-54e2-472c-94b2-353a3ae90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Resume_RTI</Template>
  <TotalTime>0</TotalTime>
  <Pages>13</Pages>
  <Words>6772</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MANCUSO_NOAH.DOC</vt:lpstr>
    </vt:vector>
  </TitlesOfParts>
  <Company>RTI International</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MANCUSO_NOAH.DOC</dc:title>
  <dc:subject/>
  <dc:creator>Myers, Michelle</dc:creator>
  <cp:keywords/>
  <cp:lastModifiedBy>Mancuso, Noah</cp:lastModifiedBy>
  <cp:revision>2</cp:revision>
  <cp:lastPrinted>2022-12-01T02:59:00Z</cp:lastPrinted>
  <dcterms:created xsi:type="dcterms:W3CDTF">2025-04-16T15:51:00Z</dcterms:created>
  <dcterms:modified xsi:type="dcterms:W3CDTF">2025-04-16T15:51:00Z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0x010100FEA101F3B9AF974387ABB6768767B62E</vt:lpwstr>
  </property>
</Properties>
</file>